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629F1" w14:textId="77777777" w:rsidR="00A77E9F" w:rsidRPr="00D51078" w:rsidRDefault="00A77E9F" w:rsidP="00A77E9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8"/>
          <w:szCs w:val="18"/>
        </w:rPr>
      </w:pPr>
      <w:r w:rsidRPr="00D51078">
        <w:rPr>
          <w:b/>
          <w:sz w:val="18"/>
          <w:szCs w:val="18"/>
          <w:lang w:val="uk-UA"/>
        </w:rPr>
        <w:t>Додаткова угода</w:t>
      </w:r>
    </w:p>
    <w:p w14:paraId="48640946" w14:textId="77777777" w:rsidR="00A77E9F" w:rsidRPr="00D51078" w:rsidRDefault="00A77E9F" w:rsidP="00A77E9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>про врегулювання відносин електронного документообігу</w:t>
      </w:r>
    </w:p>
    <w:p w14:paraId="40C48CAF" w14:textId="77777777" w:rsidR="00A77E9F" w:rsidRPr="00D51078" w:rsidRDefault="00A77E9F" w:rsidP="00A77E9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>до Договору про надання послуг з обслуговування транспортних засобів</w:t>
      </w:r>
    </w:p>
    <w:p w14:paraId="4F55EFA3" w14:textId="4455DBD0" w:rsidR="00A77E9F" w:rsidRPr="00D51078" w:rsidRDefault="00A77E9F" w:rsidP="00A77E9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 № ___</w:t>
      </w:r>
      <w:r w:rsidR="003D655C">
        <w:rPr>
          <w:b/>
          <w:sz w:val="18"/>
          <w:szCs w:val="18"/>
          <w:lang w:val="en-US"/>
        </w:rPr>
        <w:t>__________</w:t>
      </w:r>
      <w:r w:rsidR="006A3BBF" w:rsidRPr="00D51078">
        <w:rPr>
          <w:b/>
          <w:sz w:val="18"/>
          <w:szCs w:val="18"/>
          <w:lang w:val="uk-UA"/>
        </w:rPr>
        <w:t>__</w:t>
      </w:r>
      <w:r w:rsidRPr="00D51078">
        <w:rPr>
          <w:b/>
          <w:sz w:val="18"/>
          <w:szCs w:val="18"/>
          <w:lang w:val="uk-UA"/>
        </w:rPr>
        <w:t xml:space="preserve"> від </w:t>
      </w:r>
      <w:r w:rsidR="003D655C">
        <w:rPr>
          <w:b/>
          <w:sz w:val="18"/>
          <w:szCs w:val="18"/>
          <w:lang w:val="uk-UA"/>
        </w:rPr>
        <w:t>«___»</w:t>
      </w:r>
      <w:r w:rsidRPr="00D51078">
        <w:rPr>
          <w:b/>
          <w:sz w:val="18"/>
          <w:szCs w:val="18"/>
          <w:lang w:val="uk-UA"/>
        </w:rPr>
        <w:t>________________</w:t>
      </w:r>
      <w:r w:rsidR="003D655C">
        <w:rPr>
          <w:b/>
          <w:sz w:val="18"/>
          <w:szCs w:val="18"/>
          <w:lang w:val="uk-UA"/>
        </w:rPr>
        <w:t>_____</w:t>
      </w:r>
      <w:r w:rsidRPr="00D51078">
        <w:rPr>
          <w:b/>
          <w:sz w:val="18"/>
          <w:szCs w:val="18"/>
          <w:lang w:val="uk-UA"/>
        </w:rPr>
        <w:t>_ року</w:t>
      </w:r>
    </w:p>
    <w:p w14:paraId="54C08D81" w14:textId="77777777" w:rsidR="00A928F6" w:rsidRDefault="00A928F6" w:rsidP="00953EA8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8"/>
          <w:szCs w:val="18"/>
          <w:lang w:val="uk-UA"/>
        </w:rPr>
      </w:pPr>
    </w:p>
    <w:p w14:paraId="53003827" w14:textId="77777777" w:rsidR="003D655C" w:rsidRPr="00D51078" w:rsidRDefault="003D655C" w:rsidP="00953EA8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8"/>
          <w:szCs w:val="18"/>
          <w:lang w:val="uk-UA"/>
        </w:rPr>
      </w:pPr>
    </w:p>
    <w:p w14:paraId="1D687119" w14:textId="79488328" w:rsidR="00B2037D" w:rsidRPr="00D51078" w:rsidRDefault="00E71526" w:rsidP="00A72826">
      <w:pPr>
        <w:widowControl w:val="0"/>
        <w:autoSpaceDE w:val="0"/>
        <w:autoSpaceDN w:val="0"/>
        <w:adjustRightInd w:val="0"/>
        <w:outlineLvl w:val="0"/>
        <w:rPr>
          <w:b/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 </w:t>
      </w:r>
    </w:p>
    <w:p w14:paraId="4AC79FED" w14:textId="74EADCC2" w:rsidR="00B2037D" w:rsidRDefault="00B2037D" w:rsidP="00953EA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м. Київ </w:t>
      </w:r>
      <w:r w:rsidRPr="00D51078">
        <w:rPr>
          <w:b/>
          <w:sz w:val="18"/>
          <w:szCs w:val="18"/>
          <w:lang w:val="uk-UA"/>
        </w:rPr>
        <w:tab/>
      </w:r>
      <w:r w:rsidRPr="00D51078">
        <w:rPr>
          <w:b/>
          <w:sz w:val="18"/>
          <w:szCs w:val="18"/>
          <w:lang w:val="uk-UA"/>
        </w:rPr>
        <w:tab/>
      </w:r>
      <w:r w:rsidRPr="00D51078">
        <w:rPr>
          <w:b/>
          <w:sz w:val="18"/>
          <w:szCs w:val="18"/>
          <w:lang w:val="uk-UA"/>
        </w:rPr>
        <w:tab/>
      </w:r>
      <w:r w:rsidRPr="00D51078">
        <w:rPr>
          <w:b/>
          <w:sz w:val="18"/>
          <w:szCs w:val="18"/>
          <w:lang w:val="uk-UA"/>
        </w:rPr>
        <w:tab/>
      </w:r>
      <w:r w:rsidRPr="00D51078">
        <w:rPr>
          <w:b/>
          <w:sz w:val="18"/>
          <w:szCs w:val="18"/>
          <w:lang w:val="uk-UA"/>
        </w:rPr>
        <w:tab/>
      </w:r>
      <w:r w:rsidRPr="00D51078">
        <w:rPr>
          <w:b/>
          <w:sz w:val="18"/>
          <w:szCs w:val="18"/>
          <w:lang w:val="uk-UA"/>
        </w:rPr>
        <w:tab/>
      </w:r>
      <w:r w:rsidRPr="00D51078">
        <w:rPr>
          <w:b/>
          <w:sz w:val="18"/>
          <w:szCs w:val="18"/>
          <w:lang w:val="uk-UA"/>
        </w:rPr>
        <w:tab/>
      </w:r>
      <w:r w:rsidRPr="00D51078">
        <w:rPr>
          <w:b/>
          <w:sz w:val="18"/>
          <w:szCs w:val="18"/>
          <w:lang w:val="uk-UA"/>
        </w:rPr>
        <w:tab/>
        <w:t xml:space="preserve"> </w:t>
      </w:r>
      <w:r w:rsidR="006D1FBC" w:rsidRPr="00D51078">
        <w:rPr>
          <w:b/>
          <w:sz w:val="18"/>
          <w:szCs w:val="18"/>
          <w:lang w:val="uk-UA"/>
        </w:rPr>
        <w:t>«</w:t>
      </w:r>
      <w:r w:rsidR="003439C3" w:rsidRPr="00D51078">
        <w:rPr>
          <w:b/>
          <w:sz w:val="18"/>
          <w:szCs w:val="18"/>
          <w:lang w:val="uk-UA"/>
        </w:rPr>
        <w:t>___</w:t>
      </w:r>
      <w:r w:rsidRPr="00D51078">
        <w:rPr>
          <w:b/>
          <w:sz w:val="18"/>
          <w:szCs w:val="18"/>
          <w:lang w:val="uk-UA"/>
        </w:rPr>
        <w:t xml:space="preserve">» </w:t>
      </w:r>
      <w:r w:rsidR="003439C3" w:rsidRPr="00D51078">
        <w:rPr>
          <w:b/>
          <w:sz w:val="18"/>
          <w:szCs w:val="18"/>
          <w:lang w:val="uk-UA"/>
        </w:rPr>
        <w:t>____________</w:t>
      </w:r>
      <w:r w:rsidR="003D655C">
        <w:rPr>
          <w:b/>
          <w:sz w:val="18"/>
          <w:szCs w:val="18"/>
          <w:lang w:val="en-US"/>
        </w:rPr>
        <w:t>____</w:t>
      </w:r>
      <w:r w:rsidR="003439C3" w:rsidRPr="00D51078">
        <w:rPr>
          <w:b/>
          <w:sz w:val="18"/>
          <w:szCs w:val="18"/>
          <w:lang w:val="uk-UA"/>
        </w:rPr>
        <w:t>__</w:t>
      </w:r>
      <w:r w:rsidRPr="00D51078">
        <w:rPr>
          <w:b/>
          <w:sz w:val="18"/>
          <w:szCs w:val="18"/>
          <w:lang w:val="uk-UA"/>
        </w:rPr>
        <w:t xml:space="preserve"> 202</w:t>
      </w:r>
      <w:r w:rsidR="003D655C">
        <w:rPr>
          <w:b/>
          <w:sz w:val="18"/>
          <w:szCs w:val="18"/>
          <w:lang w:val="en-US"/>
        </w:rPr>
        <w:t>5</w:t>
      </w:r>
      <w:r w:rsidRPr="00D51078">
        <w:rPr>
          <w:b/>
          <w:sz w:val="18"/>
          <w:szCs w:val="18"/>
          <w:lang w:val="uk-UA"/>
        </w:rPr>
        <w:t xml:space="preserve"> року</w:t>
      </w:r>
    </w:p>
    <w:p w14:paraId="71240439" w14:textId="77777777" w:rsidR="003D655C" w:rsidRDefault="003D655C" w:rsidP="00953EA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18"/>
          <w:szCs w:val="18"/>
          <w:lang w:val="uk-UA"/>
        </w:rPr>
      </w:pPr>
    </w:p>
    <w:p w14:paraId="4A7702BD" w14:textId="77777777" w:rsidR="003D655C" w:rsidRPr="00D51078" w:rsidRDefault="003D655C" w:rsidP="00953EA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18"/>
          <w:szCs w:val="18"/>
          <w:lang w:val="uk-UA"/>
        </w:rPr>
      </w:pPr>
    </w:p>
    <w:p w14:paraId="674F2AC0" w14:textId="3F83643D" w:rsidR="00B2037D" w:rsidRPr="00D51078" w:rsidRDefault="00B2037D" w:rsidP="00953EA8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  <w:lang w:val="uk-UA"/>
        </w:rPr>
      </w:pPr>
      <w:r w:rsidRPr="00D51078">
        <w:rPr>
          <w:b/>
          <w:bCs/>
          <w:sz w:val="18"/>
          <w:szCs w:val="18"/>
          <w:lang w:val="uk-UA"/>
        </w:rPr>
        <w:t xml:space="preserve">Приватне акціонерне товариство «Київський річковий порт», </w:t>
      </w:r>
      <w:r w:rsidRPr="00D51078">
        <w:rPr>
          <w:sz w:val="18"/>
          <w:szCs w:val="18"/>
          <w:lang w:val="uk-UA"/>
        </w:rPr>
        <w:t>надалі за текстом</w:t>
      </w:r>
      <w:r w:rsidRPr="00D51078">
        <w:rPr>
          <w:b/>
          <w:bCs/>
          <w:sz w:val="18"/>
          <w:szCs w:val="18"/>
          <w:lang w:val="uk-UA"/>
        </w:rPr>
        <w:t xml:space="preserve"> «</w:t>
      </w:r>
      <w:r w:rsidR="00953EA8" w:rsidRPr="00D51078">
        <w:rPr>
          <w:b/>
          <w:bCs/>
          <w:sz w:val="18"/>
          <w:szCs w:val="18"/>
          <w:lang w:val="uk-UA"/>
        </w:rPr>
        <w:t>Сторона 1</w:t>
      </w:r>
      <w:r w:rsidRPr="00D51078">
        <w:rPr>
          <w:b/>
          <w:bCs/>
          <w:sz w:val="18"/>
          <w:szCs w:val="18"/>
          <w:lang w:val="uk-UA"/>
        </w:rPr>
        <w:t xml:space="preserve">», </w:t>
      </w:r>
      <w:r w:rsidRPr="00D51078">
        <w:rPr>
          <w:sz w:val="18"/>
          <w:szCs w:val="18"/>
          <w:lang w:val="uk-UA"/>
        </w:rPr>
        <w:t>від імені якого та на підставі Статуту</w:t>
      </w:r>
      <w:r w:rsidR="00D10965">
        <w:rPr>
          <w:sz w:val="18"/>
          <w:szCs w:val="18"/>
          <w:lang w:val="uk-UA"/>
        </w:rPr>
        <w:t xml:space="preserve"> і </w:t>
      </w:r>
      <w:r w:rsidR="00D10965" w:rsidRPr="00D10965">
        <w:rPr>
          <w:sz w:val="18"/>
          <w:szCs w:val="18"/>
          <w:lang w:val="uk-UA"/>
        </w:rPr>
        <w:t>Протоколу дистанційних позачергових зборів акціонерів від 07.06.20</w:t>
      </w:r>
      <w:r w:rsidR="003E1D1E">
        <w:rPr>
          <w:sz w:val="18"/>
          <w:szCs w:val="18"/>
          <w:lang w:val="uk-UA"/>
        </w:rPr>
        <w:t>2</w:t>
      </w:r>
      <w:r w:rsidR="00D10965" w:rsidRPr="00D10965">
        <w:rPr>
          <w:sz w:val="18"/>
          <w:szCs w:val="18"/>
          <w:lang w:val="uk-UA"/>
        </w:rPr>
        <w:t>4 року</w:t>
      </w:r>
      <w:r w:rsidRPr="00D51078">
        <w:rPr>
          <w:sz w:val="18"/>
          <w:szCs w:val="18"/>
          <w:lang w:val="uk-UA"/>
        </w:rPr>
        <w:t xml:space="preserve"> діє </w:t>
      </w:r>
      <w:r w:rsidRPr="00D51078">
        <w:rPr>
          <w:b/>
          <w:bCs/>
          <w:sz w:val="18"/>
          <w:szCs w:val="18"/>
          <w:lang w:val="uk-UA"/>
        </w:rPr>
        <w:t xml:space="preserve">Голова </w:t>
      </w:r>
      <w:r w:rsidR="00D10965">
        <w:rPr>
          <w:b/>
          <w:bCs/>
          <w:sz w:val="18"/>
          <w:szCs w:val="18"/>
          <w:lang w:val="uk-UA"/>
        </w:rPr>
        <w:t>комісії з припинення</w:t>
      </w:r>
      <w:r w:rsidRPr="00D51078">
        <w:rPr>
          <w:b/>
          <w:bCs/>
          <w:sz w:val="18"/>
          <w:szCs w:val="18"/>
          <w:lang w:val="uk-UA"/>
        </w:rPr>
        <w:t xml:space="preserve"> </w:t>
      </w:r>
      <w:r w:rsidR="00B922FB" w:rsidRPr="00D10965">
        <w:rPr>
          <w:sz w:val="18"/>
          <w:szCs w:val="18"/>
          <w:lang w:val="uk-UA"/>
        </w:rPr>
        <w:t>Козлов Ігор Борисович</w:t>
      </w:r>
      <w:r w:rsidRPr="00D51078">
        <w:rPr>
          <w:b/>
          <w:bCs/>
          <w:sz w:val="18"/>
          <w:szCs w:val="18"/>
          <w:lang w:val="uk-UA"/>
        </w:rPr>
        <w:t xml:space="preserve">, </w:t>
      </w:r>
      <w:r w:rsidRPr="00D51078">
        <w:rPr>
          <w:sz w:val="18"/>
          <w:szCs w:val="18"/>
          <w:lang w:val="uk-UA"/>
        </w:rPr>
        <w:t>з однієї сторони, та</w:t>
      </w:r>
    </w:p>
    <w:p w14:paraId="6327F7EA" w14:textId="77777777" w:rsidR="00B2037D" w:rsidRPr="00D51078" w:rsidRDefault="00953EA8" w:rsidP="00953EA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sz w:val="18"/>
          <w:szCs w:val="18"/>
          <w:lang w:val="uk-UA"/>
        </w:rPr>
      </w:pPr>
      <w:permStart w:id="1298495287" w:edGrp="everyone"/>
      <w:r w:rsidRPr="00D51078">
        <w:rPr>
          <w:b/>
          <w:sz w:val="18"/>
          <w:szCs w:val="18"/>
          <w:lang w:val="uk-UA"/>
        </w:rPr>
        <w:t>___________________________________________________</w:t>
      </w:r>
      <w:r w:rsidR="00A36F62" w:rsidRPr="00D51078">
        <w:rPr>
          <w:b/>
          <w:sz w:val="18"/>
          <w:szCs w:val="18"/>
          <w:lang w:val="uk-UA"/>
        </w:rPr>
        <w:t>_____________________</w:t>
      </w:r>
      <w:permEnd w:id="1298495287"/>
      <w:r w:rsidR="00B2037D" w:rsidRPr="00D51078">
        <w:rPr>
          <w:sz w:val="18"/>
          <w:szCs w:val="18"/>
          <w:lang w:val="uk-UA"/>
        </w:rPr>
        <w:t xml:space="preserve"> (надалі – «</w:t>
      </w:r>
      <w:r w:rsidRPr="00D51078">
        <w:rPr>
          <w:b/>
          <w:sz w:val="18"/>
          <w:szCs w:val="18"/>
          <w:lang w:val="uk-UA"/>
        </w:rPr>
        <w:t>Сторона 2</w:t>
      </w:r>
      <w:r w:rsidR="00B2037D" w:rsidRPr="00D51078">
        <w:rPr>
          <w:sz w:val="18"/>
          <w:szCs w:val="18"/>
          <w:lang w:val="uk-UA"/>
        </w:rPr>
        <w:t xml:space="preserve">»), в особі  </w:t>
      </w:r>
      <w:permStart w:id="937320502" w:edGrp="everyone"/>
      <w:r w:rsidR="00A36F62" w:rsidRPr="00D51078">
        <w:rPr>
          <w:sz w:val="18"/>
          <w:szCs w:val="18"/>
          <w:lang w:val="uk-UA"/>
        </w:rPr>
        <w:t>____________________________________</w:t>
      </w:r>
      <w:permEnd w:id="937320502"/>
      <w:r w:rsidR="00A36F62" w:rsidRPr="00D51078">
        <w:rPr>
          <w:sz w:val="18"/>
          <w:szCs w:val="18"/>
          <w:lang w:val="uk-UA"/>
        </w:rPr>
        <w:t xml:space="preserve">, що діє на підставі </w:t>
      </w:r>
      <w:permStart w:id="1772815352" w:edGrp="everyone"/>
      <w:r w:rsidR="00A36F62" w:rsidRPr="00D51078">
        <w:rPr>
          <w:sz w:val="18"/>
          <w:szCs w:val="18"/>
          <w:lang w:val="uk-UA"/>
        </w:rPr>
        <w:t>___________</w:t>
      </w:r>
      <w:permEnd w:id="1772815352"/>
      <w:r w:rsidR="00B2037D" w:rsidRPr="00D51078">
        <w:rPr>
          <w:sz w:val="18"/>
          <w:szCs w:val="18"/>
          <w:lang w:val="uk-UA"/>
        </w:rPr>
        <w:t>, з іншої сторони</w:t>
      </w:r>
      <w:r w:rsidR="00B2037D" w:rsidRPr="00D51078">
        <w:rPr>
          <w:b/>
          <w:sz w:val="18"/>
          <w:szCs w:val="18"/>
          <w:lang w:val="uk-UA"/>
        </w:rPr>
        <w:t>,</w:t>
      </w:r>
      <w:r w:rsidR="00B2037D" w:rsidRPr="00D51078">
        <w:rPr>
          <w:sz w:val="18"/>
          <w:szCs w:val="18"/>
          <w:lang w:val="uk-UA"/>
        </w:rPr>
        <w:t xml:space="preserve"> кожна окремо – </w:t>
      </w:r>
      <w:r w:rsidR="00B2037D" w:rsidRPr="00D51078">
        <w:rPr>
          <w:b/>
          <w:sz w:val="18"/>
          <w:szCs w:val="18"/>
          <w:lang w:val="uk-UA"/>
        </w:rPr>
        <w:t>«Сторона»</w:t>
      </w:r>
      <w:r w:rsidR="00B2037D" w:rsidRPr="00D51078">
        <w:rPr>
          <w:sz w:val="18"/>
          <w:szCs w:val="18"/>
          <w:lang w:val="uk-UA"/>
        </w:rPr>
        <w:t>,</w:t>
      </w:r>
      <w:r w:rsidR="00B2037D" w:rsidRPr="00D51078">
        <w:rPr>
          <w:bCs/>
          <w:sz w:val="18"/>
          <w:szCs w:val="18"/>
          <w:lang w:val="uk-UA"/>
        </w:rPr>
        <w:t xml:space="preserve"> уклали цю Додаткову угоду, надалі за текстом - «Додаткова угода», про наступне:</w:t>
      </w:r>
    </w:p>
    <w:p w14:paraId="0F5EC8FE" w14:textId="77777777" w:rsidR="00B2037D" w:rsidRPr="00D51078" w:rsidRDefault="00B2037D" w:rsidP="00953EA8">
      <w:pPr>
        <w:widowControl w:val="0"/>
        <w:autoSpaceDE w:val="0"/>
        <w:autoSpaceDN w:val="0"/>
        <w:adjustRightInd w:val="0"/>
        <w:jc w:val="both"/>
        <w:outlineLvl w:val="0"/>
        <w:rPr>
          <w:sz w:val="18"/>
          <w:szCs w:val="18"/>
          <w:lang w:val="uk-UA"/>
        </w:rPr>
      </w:pPr>
    </w:p>
    <w:p w14:paraId="42516ADA" w14:textId="77777777" w:rsidR="00B2037D" w:rsidRPr="00D51078" w:rsidRDefault="00B2037D" w:rsidP="00953EA8">
      <w:pPr>
        <w:ind w:firstLine="708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 xml:space="preserve"> Сторони </w:t>
      </w:r>
      <w:r w:rsidR="00953EA8" w:rsidRPr="00D51078">
        <w:rPr>
          <w:sz w:val="18"/>
          <w:szCs w:val="18"/>
          <w:lang w:val="uk-UA"/>
        </w:rPr>
        <w:t>дійшли до взаємної згоди і уклали цю додаткову угоду про врегулювання відносин електронного документообігу</w:t>
      </w:r>
      <w:r w:rsidRPr="00D51078">
        <w:rPr>
          <w:sz w:val="18"/>
          <w:szCs w:val="18"/>
          <w:lang w:val="uk-UA"/>
        </w:rPr>
        <w:t xml:space="preserve"> виклавши </w:t>
      </w:r>
      <w:r w:rsidR="00BD0314" w:rsidRPr="00D51078">
        <w:rPr>
          <w:sz w:val="18"/>
          <w:szCs w:val="18"/>
          <w:lang w:val="uk-UA"/>
        </w:rPr>
        <w:t>її</w:t>
      </w:r>
      <w:r w:rsidRPr="00D51078">
        <w:rPr>
          <w:sz w:val="18"/>
          <w:szCs w:val="18"/>
          <w:lang w:val="uk-UA"/>
        </w:rPr>
        <w:t xml:space="preserve"> в наступній редакції:</w:t>
      </w:r>
    </w:p>
    <w:p w14:paraId="487CF7F9" w14:textId="77777777" w:rsidR="00953EA8" w:rsidRPr="00D51078" w:rsidRDefault="00953EA8" w:rsidP="003D655C">
      <w:pPr>
        <w:pStyle w:val="af1"/>
        <w:keepNext/>
        <w:keepLines/>
        <w:widowControl w:val="0"/>
        <w:tabs>
          <w:tab w:val="num" w:pos="0"/>
          <w:tab w:val="left" w:pos="567"/>
        </w:tabs>
        <w:ind w:left="0"/>
        <w:jc w:val="both"/>
        <w:rPr>
          <w:b/>
          <w:bCs/>
          <w:sz w:val="18"/>
          <w:szCs w:val="18"/>
          <w:lang w:val="uk-UA"/>
        </w:rPr>
      </w:pPr>
    </w:p>
    <w:p w14:paraId="7D41EFEF" w14:textId="77777777" w:rsidR="00953EA8" w:rsidRPr="00D51078" w:rsidRDefault="00953EA8" w:rsidP="003D655C">
      <w:pPr>
        <w:pStyle w:val="1"/>
        <w:numPr>
          <w:ilvl w:val="0"/>
          <w:numId w:val="7"/>
        </w:numPr>
        <w:tabs>
          <w:tab w:val="left" w:pos="567"/>
          <w:tab w:val="left" w:pos="905"/>
        </w:tabs>
        <w:spacing w:after="120" w:line="240" w:lineRule="auto"/>
        <w:ind w:left="0" w:firstLine="0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Сторони узгодили наступні визначення термінів, які вживаються по тексту даної додаткової</w:t>
      </w:r>
      <w:r w:rsidRPr="00D51078">
        <w:rPr>
          <w:spacing w:val="-1"/>
          <w:sz w:val="18"/>
          <w:szCs w:val="18"/>
          <w:lang w:val="uk-UA"/>
        </w:rPr>
        <w:t xml:space="preserve"> угоди</w:t>
      </w:r>
      <w:r w:rsidRPr="00D51078">
        <w:rPr>
          <w:sz w:val="18"/>
          <w:szCs w:val="18"/>
          <w:lang w:val="uk-UA"/>
        </w:rPr>
        <w:t>:</w:t>
      </w:r>
    </w:p>
    <w:p w14:paraId="659E93EA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567"/>
          <w:tab w:val="left" w:pos="905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Платформа «ПТАХ» </w:t>
      </w:r>
      <w:r w:rsidRPr="00D51078">
        <w:rPr>
          <w:sz w:val="18"/>
          <w:szCs w:val="18"/>
          <w:lang w:val="uk-UA"/>
        </w:rPr>
        <w:t>- єдина платформа, що об'єднує всіх учасників документообігу та забезпечує єдиний стандарт обміну, перевірки, захисту та транспортування юридично значущих документів, підписаних ЕЦП. Ідентифікація відправника/одержувача здійснюється на підставі їх ідентифікаційних коді</w:t>
      </w:r>
      <w:bookmarkStart w:id="0" w:name="_GoBack"/>
      <w:bookmarkEnd w:id="0"/>
      <w:r w:rsidRPr="00D51078">
        <w:rPr>
          <w:sz w:val="18"/>
          <w:szCs w:val="18"/>
          <w:lang w:val="uk-UA"/>
        </w:rPr>
        <w:t>в з</w:t>
      </w:r>
      <w:r w:rsidRPr="00D51078">
        <w:rPr>
          <w:spacing w:val="-3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ЄДРПОУ.</w:t>
      </w:r>
    </w:p>
    <w:p w14:paraId="0F9D6E06" w14:textId="77777777" w:rsidR="00953EA8" w:rsidRPr="00D51078" w:rsidRDefault="00953EA8" w:rsidP="003D655C">
      <w:pPr>
        <w:pStyle w:val="1"/>
        <w:numPr>
          <w:ilvl w:val="1"/>
          <w:numId w:val="7"/>
        </w:numPr>
        <w:tabs>
          <w:tab w:val="left" w:pos="567"/>
          <w:tab w:val="left" w:pos="905"/>
        </w:tabs>
        <w:spacing w:line="240" w:lineRule="auto"/>
        <w:ind w:left="0" w:firstLine="0"/>
        <w:rPr>
          <w:b w:val="0"/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Підключені до платформи програми для обміну електронними</w:t>
      </w:r>
      <w:r w:rsidRPr="00D51078">
        <w:rPr>
          <w:spacing w:val="-6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документами</w:t>
      </w:r>
      <w:r w:rsidRPr="00D51078">
        <w:rPr>
          <w:b w:val="0"/>
          <w:sz w:val="18"/>
          <w:szCs w:val="18"/>
          <w:lang w:val="uk-UA"/>
        </w:rPr>
        <w:t>:</w:t>
      </w:r>
    </w:p>
    <w:p w14:paraId="259292E1" w14:textId="77777777" w:rsidR="00953EA8" w:rsidRPr="00D51078" w:rsidRDefault="00953EA8" w:rsidP="003D655C">
      <w:pPr>
        <w:pStyle w:val="af1"/>
        <w:widowControl w:val="0"/>
        <w:numPr>
          <w:ilvl w:val="2"/>
          <w:numId w:val="7"/>
        </w:numPr>
        <w:tabs>
          <w:tab w:val="left" w:pos="567"/>
          <w:tab w:val="left" w:pos="905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«FlyDoc» </w:t>
      </w:r>
      <w:r w:rsidRPr="00D51078">
        <w:rPr>
          <w:sz w:val="18"/>
          <w:szCs w:val="18"/>
          <w:lang w:val="uk-UA"/>
        </w:rPr>
        <w:t>- підсистема (модуль) для обміну первинними документами безпосередньо із 1С.</w:t>
      </w:r>
    </w:p>
    <w:p w14:paraId="03198C25" w14:textId="77777777" w:rsidR="00953EA8" w:rsidRPr="00D51078" w:rsidRDefault="00953EA8" w:rsidP="003D655C">
      <w:pPr>
        <w:pStyle w:val="af1"/>
        <w:widowControl w:val="0"/>
        <w:numPr>
          <w:ilvl w:val="2"/>
          <w:numId w:val="7"/>
        </w:numPr>
        <w:tabs>
          <w:tab w:val="left" w:pos="567"/>
          <w:tab w:val="left" w:pos="962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«M.E.Doc» </w:t>
      </w:r>
      <w:r w:rsidRPr="00D51078">
        <w:rPr>
          <w:sz w:val="18"/>
          <w:szCs w:val="18"/>
          <w:lang w:val="uk-UA"/>
        </w:rPr>
        <w:t>- комп’ютерна програма, яка реалізовує функціонал обміну електронними документами між контрагентами та контролюючими</w:t>
      </w:r>
      <w:r w:rsidRPr="00D51078">
        <w:rPr>
          <w:spacing w:val="-4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органами.</w:t>
      </w:r>
    </w:p>
    <w:p w14:paraId="06222915" w14:textId="77777777" w:rsidR="00953EA8" w:rsidRPr="00D51078" w:rsidRDefault="00953EA8" w:rsidP="003D655C">
      <w:pPr>
        <w:pStyle w:val="af1"/>
        <w:widowControl w:val="0"/>
        <w:numPr>
          <w:ilvl w:val="2"/>
          <w:numId w:val="7"/>
        </w:numPr>
        <w:tabs>
          <w:tab w:val="left" w:pos="567"/>
          <w:tab w:val="left" w:pos="905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«СОТА» - </w:t>
      </w:r>
      <w:r w:rsidRPr="00D51078">
        <w:rPr>
          <w:sz w:val="18"/>
          <w:szCs w:val="18"/>
          <w:lang w:val="uk-UA"/>
        </w:rPr>
        <w:t>веб-сервіс для роботи з електронними документами он-лайн: обмін з контрагентами та подача</w:t>
      </w:r>
      <w:r w:rsidRPr="00D51078">
        <w:rPr>
          <w:spacing w:val="-3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звітів.</w:t>
      </w:r>
    </w:p>
    <w:p w14:paraId="678EC29A" w14:textId="77777777" w:rsidR="00953EA8" w:rsidRPr="00D51078" w:rsidRDefault="00953EA8" w:rsidP="003D655C">
      <w:pPr>
        <w:pStyle w:val="af1"/>
        <w:widowControl w:val="0"/>
        <w:numPr>
          <w:ilvl w:val="2"/>
          <w:numId w:val="7"/>
        </w:numPr>
        <w:tabs>
          <w:tab w:val="left" w:pos="567"/>
          <w:tab w:val="left" w:pos="905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>«</w:t>
      </w:r>
      <w:r w:rsidRPr="00D51078">
        <w:rPr>
          <w:b/>
          <w:sz w:val="18"/>
          <w:szCs w:val="18"/>
          <w:lang w:val="en-US"/>
        </w:rPr>
        <w:t>Fredo</w:t>
      </w:r>
      <w:r w:rsidRPr="00D51078">
        <w:rPr>
          <w:b/>
          <w:sz w:val="18"/>
          <w:szCs w:val="18"/>
          <w:lang w:val="uk-UA"/>
        </w:rPr>
        <w:t xml:space="preserve">» </w:t>
      </w:r>
      <w:r w:rsidRPr="00D51078">
        <w:rPr>
          <w:sz w:val="18"/>
          <w:szCs w:val="18"/>
          <w:lang w:val="uk-UA"/>
        </w:rPr>
        <w:t>– сервіс для здачі електронної звітності та обміну податковими документами між</w:t>
      </w:r>
      <w:r w:rsidRPr="00D51078">
        <w:rPr>
          <w:spacing w:val="-2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контрагентами.</w:t>
      </w:r>
    </w:p>
    <w:p w14:paraId="6ACC72B6" w14:textId="77777777" w:rsidR="00953EA8" w:rsidRPr="00D51078" w:rsidRDefault="00953EA8" w:rsidP="003D655C">
      <w:pPr>
        <w:pStyle w:val="af1"/>
        <w:widowControl w:val="0"/>
        <w:numPr>
          <w:ilvl w:val="2"/>
          <w:numId w:val="7"/>
        </w:numPr>
        <w:tabs>
          <w:tab w:val="left" w:pos="567"/>
          <w:tab w:val="left" w:pos="905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>API</w:t>
      </w:r>
      <w:r w:rsidRPr="00D51078">
        <w:rPr>
          <w:sz w:val="18"/>
          <w:szCs w:val="18"/>
          <w:lang w:val="uk-UA"/>
        </w:rPr>
        <w:t>.</w:t>
      </w:r>
      <w:r w:rsidRPr="00D51078">
        <w:rPr>
          <w:b/>
          <w:sz w:val="18"/>
          <w:szCs w:val="18"/>
          <w:lang w:val="uk-UA"/>
        </w:rPr>
        <w:t>ПТАХ</w:t>
      </w:r>
      <w:r w:rsidRPr="00D51078">
        <w:rPr>
          <w:sz w:val="18"/>
          <w:szCs w:val="18"/>
          <w:lang w:val="uk-UA"/>
        </w:rPr>
        <w:t xml:space="preserve"> – інтерфейс, який надасть доступ до платформи користувачам будь-якої облікової програми або облікової системи (SAP, ISpro, Oracle</w:t>
      </w:r>
      <w:r w:rsidRPr="00D51078">
        <w:rPr>
          <w:spacing w:val="-3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тощо).</w:t>
      </w:r>
    </w:p>
    <w:p w14:paraId="4059ACCC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567"/>
          <w:tab w:val="left" w:pos="905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Електронні документи (далі - Е-документи) </w:t>
      </w:r>
      <w:r w:rsidRPr="00D51078">
        <w:rPr>
          <w:sz w:val="18"/>
          <w:szCs w:val="18"/>
          <w:lang w:val="uk-UA"/>
        </w:rPr>
        <w:t>– належно оформлені документи, інформація в яких зафіксована у вигляді електронних даних, включаючи обов’язкові реквізити документа, які передбачені чинним</w:t>
      </w:r>
      <w:r w:rsidRPr="00D51078">
        <w:rPr>
          <w:spacing w:val="-5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законодавством.</w:t>
      </w:r>
    </w:p>
    <w:p w14:paraId="4B46F18A" w14:textId="77777777" w:rsidR="00953EA8" w:rsidRPr="00D51078" w:rsidRDefault="00953EA8" w:rsidP="00953EA8">
      <w:pPr>
        <w:pStyle w:val="a3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Сторони домовилися, що на виконання умов цього Договору будуть застосовуватися наступні види електронних документів:</w:t>
      </w:r>
    </w:p>
    <w:p w14:paraId="7BAD1664" w14:textId="57421F55" w:rsidR="00953EA8" w:rsidRPr="00D51078" w:rsidRDefault="00953EA8" w:rsidP="00953EA8">
      <w:pPr>
        <w:tabs>
          <w:tab w:val="left" w:pos="504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ab/>
        <w:t xml:space="preserve">1) </w:t>
      </w:r>
      <w:r w:rsidR="00684DB8" w:rsidRPr="00D51078">
        <w:rPr>
          <w:sz w:val="18"/>
          <w:szCs w:val="18"/>
          <w:lang w:val="uk-UA"/>
        </w:rPr>
        <w:t>Рахунок-фактура</w:t>
      </w:r>
      <w:r w:rsidRPr="00D51078">
        <w:rPr>
          <w:sz w:val="18"/>
          <w:szCs w:val="18"/>
          <w:lang w:val="uk-UA"/>
        </w:rPr>
        <w:t>;</w:t>
      </w:r>
    </w:p>
    <w:p w14:paraId="3A4103AC" w14:textId="4A82C7E2" w:rsidR="00953EA8" w:rsidRPr="00D51078" w:rsidRDefault="00953EA8" w:rsidP="00953EA8">
      <w:pPr>
        <w:tabs>
          <w:tab w:val="left" w:pos="504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ab/>
        <w:t xml:space="preserve">2) </w:t>
      </w:r>
      <w:r w:rsidR="00684DB8" w:rsidRPr="00D51078">
        <w:rPr>
          <w:sz w:val="18"/>
          <w:szCs w:val="18"/>
          <w:lang w:val="uk-UA"/>
        </w:rPr>
        <w:t>Акт виконаних робіт (послуг)</w:t>
      </w:r>
      <w:r w:rsidRPr="00D51078">
        <w:rPr>
          <w:sz w:val="18"/>
          <w:szCs w:val="18"/>
          <w:lang w:val="uk-UA"/>
        </w:rPr>
        <w:t>;</w:t>
      </w:r>
    </w:p>
    <w:p w14:paraId="6B36B55F" w14:textId="6AD9E547" w:rsidR="00953EA8" w:rsidRPr="00D51078" w:rsidRDefault="00953EA8" w:rsidP="00953EA8">
      <w:pPr>
        <w:tabs>
          <w:tab w:val="left" w:pos="504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ab/>
        <w:t>3)</w:t>
      </w:r>
      <w:r w:rsidR="00684DB8" w:rsidRPr="00D51078">
        <w:rPr>
          <w:sz w:val="18"/>
          <w:szCs w:val="18"/>
          <w:lang w:val="uk-UA"/>
        </w:rPr>
        <w:t xml:space="preserve"> Видаткова накладна</w:t>
      </w:r>
    </w:p>
    <w:p w14:paraId="2CD90030" w14:textId="28897DAC" w:rsidR="00953EA8" w:rsidRPr="00D51078" w:rsidRDefault="00953EA8" w:rsidP="00953EA8">
      <w:pPr>
        <w:tabs>
          <w:tab w:val="left" w:pos="504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ab/>
      </w:r>
      <w:r w:rsidRPr="00D51078">
        <w:rPr>
          <w:sz w:val="18"/>
          <w:szCs w:val="18"/>
        </w:rPr>
        <w:t>4</w:t>
      </w:r>
      <w:r w:rsidRPr="00D51078">
        <w:rPr>
          <w:sz w:val="18"/>
          <w:szCs w:val="18"/>
          <w:lang w:val="uk-UA"/>
        </w:rPr>
        <w:t xml:space="preserve">) </w:t>
      </w:r>
      <w:r w:rsidR="00684DB8" w:rsidRPr="00D51078">
        <w:rPr>
          <w:sz w:val="18"/>
          <w:szCs w:val="18"/>
          <w:lang w:val="uk-UA"/>
        </w:rPr>
        <w:t>Акт звірки;</w:t>
      </w:r>
    </w:p>
    <w:p w14:paraId="3DA6EF2D" w14:textId="608A72CA" w:rsidR="00684DB8" w:rsidRPr="00D51078" w:rsidRDefault="00684DB8" w:rsidP="003D655C">
      <w:pPr>
        <w:tabs>
          <w:tab w:val="left" w:pos="504"/>
          <w:tab w:val="left" w:pos="567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ab/>
        <w:t>5) Договори та додаткові угоди;</w:t>
      </w:r>
    </w:p>
    <w:p w14:paraId="1BE902E3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567"/>
          <w:tab w:val="left" w:pos="905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 xml:space="preserve">Кваліфікований цифровий підпис (КЕП (ЕЦП)) </w:t>
      </w:r>
      <w:r w:rsidRPr="00D51078">
        <w:rPr>
          <w:sz w:val="18"/>
          <w:szCs w:val="18"/>
          <w:lang w:val="uk-UA"/>
        </w:rPr>
        <w:t>– електронний підпис, що отримують за результатом криптографічного перетворення набору електронних даних, який додається до цього набору або логічно з ним поєднується і дає змогу підтвердити його цілісність та ідентифікувати підписанта. ЕЦП є аналогом власноручного підпису, є засобом захисту інформації. Забезпечує можливість контролю цілісності і підтвердження достовірності електронних</w:t>
      </w:r>
      <w:r w:rsidRPr="00D51078">
        <w:rPr>
          <w:spacing w:val="-9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документів.</w:t>
      </w:r>
    </w:p>
    <w:p w14:paraId="552082F3" w14:textId="77777777" w:rsidR="00953EA8" w:rsidRPr="00D51078" w:rsidRDefault="00953EA8" w:rsidP="003D655C">
      <w:pPr>
        <w:pStyle w:val="af1"/>
        <w:tabs>
          <w:tab w:val="left" w:pos="567"/>
          <w:tab w:val="left" w:pos="905"/>
        </w:tabs>
        <w:ind w:left="0"/>
        <w:jc w:val="both"/>
        <w:rPr>
          <w:sz w:val="18"/>
          <w:szCs w:val="18"/>
          <w:lang w:val="uk-UA"/>
        </w:rPr>
      </w:pPr>
    </w:p>
    <w:p w14:paraId="5B4C7EDD" w14:textId="77777777" w:rsidR="00953EA8" w:rsidRPr="00D51078" w:rsidRDefault="00953EA8" w:rsidP="003D655C">
      <w:pPr>
        <w:pStyle w:val="1"/>
        <w:numPr>
          <w:ilvl w:val="0"/>
          <w:numId w:val="7"/>
        </w:numPr>
        <w:tabs>
          <w:tab w:val="left" w:pos="567"/>
          <w:tab w:val="left" w:pos="905"/>
        </w:tabs>
        <w:spacing w:after="120" w:line="240" w:lineRule="auto"/>
        <w:ind w:left="0" w:firstLine="0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Порядок формування, обміну та підписання електронних</w:t>
      </w:r>
      <w:r w:rsidRPr="00D51078">
        <w:rPr>
          <w:spacing w:val="-16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документів</w:t>
      </w:r>
    </w:p>
    <w:p w14:paraId="20ABD547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  <w:tab w:val="left" w:pos="567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Обмін документами за цим Договором здійснюється з застосуванням положень Закону України «Про електронні довірчі послуги» від 05.10.2017 р. № 2155-</w:t>
      </w:r>
      <w:r w:rsidRPr="00D51078">
        <w:rPr>
          <w:sz w:val="18"/>
          <w:szCs w:val="18"/>
          <w:lang w:val="en-US"/>
        </w:rPr>
        <w:t>VIII</w:t>
      </w:r>
      <w:r w:rsidRPr="00D51078">
        <w:rPr>
          <w:sz w:val="18"/>
          <w:szCs w:val="18"/>
          <w:lang w:val="uk-UA"/>
        </w:rPr>
        <w:t>, Закону України «Про електронні документи та електронний документообіг» від 22.05.2003 р. № 851-IV.</w:t>
      </w:r>
    </w:p>
    <w:p w14:paraId="7B21DB55" w14:textId="28109418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7238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Сторони домовилися про те, що починаючи</w:t>
      </w:r>
      <w:r w:rsidRPr="00D51078">
        <w:rPr>
          <w:spacing w:val="34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 xml:space="preserve">з  </w:t>
      </w:r>
      <w:r w:rsidR="003D655C">
        <w:rPr>
          <w:sz w:val="18"/>
          <w:szCs w:val="18"/>
          <w:lang w:val="uk-UA"/>
        </w:rPr>
        <w:t>«___»______________</w:t>
      </w:r>
      <w:r w:rsidRPr="00D51078">
        <w:rPr>
          <w:sz w:val="18"/>
          <w:szCs w:val="18"/>
          <w:lang w:val="uk-UA"/>
        </w:rPr>
        <w:t xml:space="preserve"> 20</w:t>
      </w:r>
      <w:r w:rsidR="003D655C">
        <w:rPr>
          <w:sz w:val="18"/>
          <w:szCs w:val="18"/>
          <w:lang w:val="uk-UA"/>
        </w:rPr>
        <w:t>____</w:t>
      </w:r>
      <w:r w:rsidRPr="00D51078">
        <w:rPr>
          <w:sz w:val="18"/>
          <w:szCs w:val="18"/>
          <w:lang w:val="uk-UA"/>
        </w:rPr>
        <w:t xml:space="preserve"> р., при  виконанні умов Договору будуть здійснювати підписання зазначених в п.1.3. документів в формі електронних документів, для підтвердження описаних в них господарських операцій з використанням програмних рішень зазначених в пп. 1.2.1. – 1.2.5.</w:t>
      </w:r>
    </w:p>
    <w:p w14:paraId="5CE84436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  <w:tab w:val="left" w:pos="567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Сторони зобов’язуються до настання зазначеної в п. 2.1. дати, вжити всіх підготовчих та організаційних заходів для переходу на обмін Е-документами, забезпечити виготовлення необхідних КЕП (ЕЦП) відповідальних</w:t>
      </w:r>
      <w:r w:rsidRPr="00D51078">
        <w:rPr>
          <w:spacing w:val="-2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співробітників.</w:t>
      </w:r>
    </w:p>
    <w:p w14:paraId="558DC107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  <w:tab w:val="left" w:pos="567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 xml:space="preserve">Кожна Сторона зобов’язана щоденно слідкувати за надходженням Е-документів та своєчасно здійснювати їх приймання, перевірку, підписання з використанням КЕП (ЕЦП) та повернення іншій Стороні. Сторона, яка здійснює надсилання Е-документа вважається </w:t>
      </w:r>
      <w:r w:rsidRPr="00D51078">
        <w:rPr>
          <w:b/>
          <w:sz w:val="18"/>
          <w:szCs w:val="18"/>
          <w:lang w:val="uk-UA"/>
        </w:rPr>
        <w:t>Стороною - відправником</w:t>
      </w:r>
      <w:r w:rsidRPr="00D51078">
        <w:rPr>
          <w:sz w:val="18"/>
          <w:szCs w:val="18"/>
          <w:lang w:val="uk-UA"/>
        </w:rPr>
        <w:t xml:space="preserve">, а Сторона, яка здійснює отримання Е-документа, вважається </w:t>
      </w:r>
      <w:r w:rsidRPr="00D51078">
        <w:rPr>
          <w:b/>
          <w:sz w:val="18"/>
          <w:szCs w:val="18"/>
          <w:lang w:val="uk-UA"/>
        </w:rPr>
        <w:t>Стороною - одержувачем</w:t>
      </w:r>
      <w:r w:rsidRPr="00D51078">
        <w:rPr>
          <w:sz w:val="18"/>
          <w:szCs w:val="18"/>
          <w:lang w:val="uk-UA"/>
        </w:rPr>
        <w:t>.</w:t>
      </w:r>
    </w:p>
    <w:p w14:paraId="3A331B96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  <w:tab w:val="left" w:pos="567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Підготовка Е-документів здійснюється відповідною Стороною і в строки, встановлені умовами Договору. До моменту передачі іншій Стороні, Сторона-відправник зобов’язана належним чином скласти новий та/або перевірити отриманий E-документ та підписати його з використанням КЕП (ЕЦП). E-документи, які передаються, підписуються у всіх випадках з використанням КЕП (ЕЦП) відповідної Сторони. Перевірка факту підписання відповідною Стороною конкретного E-документа, здійснюється Стороною-одержувачем з використанням кваліфікованого відкритого ключа.</w:t>
      </w:r>
    </w:p>
    <w:p w14:paraId="55B60E80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  <w:tab w:val="left" w:pos="567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E-документи вважаються підписаними і набирають чинності з моменту підписання з використанням КЕП (ЕЦП) Стороною-одержувачем E-документа, отриманого від Сторони-відправника з нанесеним нею</w:t>
      </w:r>
      <w:r w:rsidRPr="00D51078">
        <w:rPr>
          <w:spacing w:val="-1"/>
          <w:sz w:val="18"/>
          <w:szCs w:val="18"/>
          <w:lang w:val="uk-UA"/>
        </w:rPr>
        <w:t xml:space="preserve"> КЕП (</w:t>
      </w:r>
      <w:r w:rsidRPr="00D51078">
        <w:rPr>
          <w:sz w:val="18"/>
          <w:szCs w:val="18"/>
          <w:lang w:val="uk-UA"/>
        </w:rPr>
        <w:t>ЕЦП).</w:t>
      </w:r>
    </w:p>
    <w:p w14:paraId="44572981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E-документи вважаються підписаними і набирають чинності у випадках, коли вони були підписані КЕП (ЕЦП) Стороною-відправником та надіслані Стороні-одержувачу, проте протягом передбаченого Договором строку, Сторона-одержувач не підписала такі E-документи та не надіслала Стороні-відправнику мотивованої відмови від підписання E-</w:t>
      </w:r>
      <w:r w:rsidRPr="00D51078">
        <w:rPr>
          <w:sz w:val="18"/>
          <w:szCs w:val="18"/>
          <w:lang w:val="uk-UA"/>
        </w:rPr>
        <w:lastRenderedPageBreak/>
        <w:t>документів. Мотивована відмова від підписання E-документів може надсилатися через механізм відхилення E-документа з обов’язковим надання коментарів про обґрунтовані причини</w:t>
      </w:r>
      <w:r w:rsidRPr="00D51078">
        <w:rPr>
          <w:spacing w:val="-1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відхилення.</w:t>
      </w:r>
    </w:p>
    <w:p w14:paraId="5EE00E02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 xml:space="preserve">Сторони дійшли згоди, що розірвання (скасування) E-документа, підписаного Сторонами з використанням КЕП (ЕЦП) здійснюється виключно шляхом складення та підписання Сторонами Акта про анулювання E-документа. Зазначені Акти про анулювання E-документа в праві складати </w:t>
      </w:r>
      <w:r w:rsidRPr="00D51078">
        <w:rPr>
          <w:sz w:val="18"/>
          <w:szCs w:val="18"/>
        </w:rPr>
        <w:t>обидві сторони</w:t>
      </w:r>
      <w:r w:rsidRPr="00D51078">
        <w:rPr>
          <w:sz w:val="18"/>
          <w:szCs w:val="18"/>
          <w:lang w:val="uk-UA"/>
        </w:rPr>
        <w:t xml:space="preserve"> з власної ініціативи, якщо є порушення домовленостей  зазначених у відповідних Договорах.</w:t>
      </w:r>
    </w:p>
    <w:p w14:paraId="54863BE4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У випадку, коли Договором не встановлено строків підписання конкретних E-документів, Сторони погодили, що строк підписання таких документів з використанням Сторонами КЕП (ЕЦП) становить 5 (п’ять) робочих днів з дати їх</w:t>
      </w:r>
      <w:r w:rsidRPr="00D51078">
        <w:rPr>
          <w:spacing w:val="-2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надіслання.</w:t>
      </w:r>
    </w:p>
    <w:p w14:paraId="3CB47983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У випадку, коли одна із Сторін заявляє про втрату конкретного E-документа, який попередньо набрав чинності, повторне підписання такого E-документа не здійснюється. При цьому, Сторона, яка зберігає власний примірник E-документа, зобов’язується за зверненням Сторони, яка втратила цей E-документ, надати його доступними електронними каналами зв’язку, або на носії електронної</w:t>
      </w:r>
      <w:r w:rsidRPr="00D51078">
        <w:rPr>
          <w:spacing w:val="-5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інформації.</w:t>
      </w:r>
    </w:p>
    <w:p w14:paraId="72A66EB4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 xml:space="preserve">Якщо при звірці Сторонами даних про підписання E-документів будуть виявлені розбіжності, то по замовчуванню будуть застосовуватися наступні умови чинності E-документів: </w:t>
      </w:r>
    </w:p>
    <w:p w14:paraId="75F1E09B" w14:textId="77777777" w:rsidR="00953EA8" w:rsidRPr="00D51078" w:rsidRDefault="00953EA8" w:rsidP="003D655C">
      <w:pPr>
        <w:pStyle w:val="af1"/>
        <w:tabs>
          <w:tab w:val="left" w:pos="426"/>
        </w:tabs>
        <w:ind w:left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а) юридичну силу буде мати той E-документ, який був першим(останнім) підписаний Сторонами з використанням КЕП (ЕЦП) (у випадку наявності кількох різних E-документів по одній і тій самій господарській</w:t>
      </w:r>
      <w:r w:rsidRPr="00D51078">
        <w:rPr>
          <w:spacing w:val="-2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операції);</w:t>
      </w:r>
    </w:p>
    <w:p w14:paraId="5B4285D4" w14:textId="77777777" w:rsidR="00953EA8" w:rsidRPr="00D51078" w:rsidRDefault="00953EA8" w:rsidP="003D655C">
      <w:pPr>
        <w:pStyle w:val="a3"/>
        <w:tabs>
          <w:tab w:val="left" w:pos="426"/>
        </w:tabs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б) E-документ який набув чинності згідно умов Договору та цієї Додаткової угоди, зберігає чинність до моменту його анулювання Сторонами згідно п. 2.8. цього Додаткової угоди;</w:t>
      </w:r>
    </w:p>
    <w:p w14:paraId="22150908" w14:textId="77777777" w:rsidR="00953EA8" w:rsidRPr="00D51078" w:rsidRDefault="00953EA8" w:rsidP="003D655C">
      <w:pPr>
        <w:pStyle w:val="a3"/>
        <w:tabs>
          <w:tab w:val="left" w:pos="426"/>
        </w:tabs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г) за результатами конкретної господарської операції пріоритетну юридичну силу матиме чинний E-документ, при наявності за цією ж операцією однорідних/аналогічних по суті документів, складених в письмовій (друкованій) формі, незалежно від дати їх оформлення;</w:t>
      </w:r>
    </w:p>
    <w:p w14:paraId="1C084AC8" w14:textId="77777777" w:rsidR="00953EA8" w:rsidRPr="00D51078" w:rsidRDefault="00953EA8" w:rsidP="003D655C">
      <w:pPr>
        <w:pStyle w:val="a3"/>
        <w:tabs>
          <w:tab w:val="left" w:pos="426"/>
        </w:tabs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д) E-документ, підписаний Стороною з використанням КЕП (ЕЦП) і переданий Стороні - одержувачу вважатиметься в усіх випадках підписаним уповноваженим представником Сторони - відправника, в межах наданих повноважень, що не потребуватиме щоразу перевірки документів на представництво;</w:t>
      </w:r>
    </w:p>
    <w:p w14:paraId="05298A17" w14:textId="77777777" w:rsidR="00953EA8" w:rsidRPr="00D51078" w:rsidRDefault="00953EA8" w:rsidP="003D655C">
      <w:pPr>
        <w:pStyle w:val="a3"/>
        <w:tabs>
          <w:tab w:val="left" w:pos="426"/>
        </w:tabs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е) КЕП (ЕЦП) за правовим статусом прирівнюється до власноручного підпису (печатки) у разі, якщо:</w:t>
      </w:r>
    </w:p>
    <w:p w14:paraId="25A34702" w14:textId="77777777" w:rsidR="00953EA8" w:rsidRPr="00D51078" w:rsidRDefault="00953EA8" w:rsidP="003D655C">
      <w:pPr>
        <w:pStyle w:val="a3"/>
        <w:tabs>
          <w:tab w:val="left" w:pos="426"/>
        </w:tabs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- кваліфікований електронний цифровий підпис підтверджено з використанням кваліфікованого сертифіката відкритого ключа за допомогою надійних засобів цифрового</w:t>
      </w:r>
      <w:r w:rsidRPr="00D51078">
        <w:rPr>
          <w:spacing w:val="-7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підпису;</w:t>
      </w:r>
    </w:p>
    <w:p w14:paraId="03E7E97A" w14:textId="77777777" w:rsidR="00953EA8" w:rsidRPr="00D51078" w:rsidRDefault="00953EA8" w:rsidP="003D655C">
      <w:pPr>
        <w:pStyle w:val="a3"/>
        <w:tabs>
          <w:tab w:val="left" w:pos="426"/>
        </w:tabs>
        <w:rPr>
          <w:sz w:val="18"/>
          <w:szCs w:val="18"/>
        </w:rPr>
      </w:pPr>
      <w:r w:rsidRPr="00D51078">
        <w:rPr>
          <w:sz w:val="18"/>
          <w:szCs w:val="18"/>
          <w:lang w:val="uk-UA"/>
        </w:rPr>
        <w:t>- під час перевірки використовувався кваліфікований сертифікат відкритого ключа, чинний на момент накладення електронного цифрового</w:t>
      </w:r>
      <w:r w:rsidRPr="00D51078">
        <w:rPr>
          <w:spacing w:val="-1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підпису;</w:t>
      </w:r>
    </w:p>
    <w:p w14:paraId="72F4A750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Сторони домовилися, що E-документи, які відправлені, завірені КЕП (ЕЦП), мають повну юридичну силу, породжують права та обов’язки для Сторін, можуть бути представлені до суду в якості належних доказів та визнаються рівнозначними документам, що складаються на паперовому носієві. Підтвердження передачі документів (відправлення, отримання, тощо) вважається легітимним підтвердженням фактичного прийому-передачі таких документів уповноваженими особами Сторін і не вимагає додаткового</w:t>
      </w:r>
      <w:r w:rsidRPr="00D51078">
        <w:rPr>
          <w:spacing w:val="-3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доказування.</w:t>
      </w:r>
    </w:p>
    <w:p w14:paraId="2EC39888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Сторони погоджуються, що використання засобів криптографічного захисту інформації (далі - ЗКЗІ), які реалізують шифрування і КЕП (ЕЦП), достатньо для забезпечення конфіденційності інформаційної взаємодії Сторін щодо захисту від несанкціонованого доступу та безпеки обробки інформації, а також для підтвердження того,</w:t>
      </w:r>
      <w:r w:rsidRPr="00D51078">
        <w:rPr>
          <w:spacing w:val="-8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що:</w:t>
      </w:r>
    </w:p>
    <w:p w14:paraId="20BF659C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- E-документ надходить від Сторони, яка його передала (підтвердження авторства</w:t>
      </w:r>
      <w:r w:rsidRPr="00D51078">
        <w:rPr>
          <w:spacing w:val="-8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документа);</w:t>
      </w:r>
    </w:p>
    <w:p w14:paraId="69A9E118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- E-документ не зазнав змін при інформаційній взаємодії Сторін (підтвердження цілісності та автентичності</w:t>
      </w:r>
      <w:r w:rsidRPr="00D51078">
        <w:rPr>
          <w:spacing w:val="-1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 xml:space="preserve">документа); </w:t>
      </w:r>
    </w:p>
    <w:p w14:paraId="352D443D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- фактом отримання E-документа є події, описані в даній Додатковій</w:t>
      </w:r>
      <w:r w:rsidRPr="00D51078">
        <w:rPr>
          <w:spacing w:val="-8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угоді.</w:t>
      </w:r>
    </w:p>
    <w:p w14:paraId="249FAEEE" w14:textId="77777777" w:rsidR="00953EA8" w:rsidRPr="00D51078" w:rsidRDefault="00953EA8" w:rsidP="003D655C">
      <w:pPr>
        <w:pStyle w:val="af1"/>
        <w:widowControl w:val="0"/>
        <w:numPr>
          <w:ilvl w:val="1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З метою забезпечення безпеки обробки та конфіденційності інформації Сторони зобов’язані:</w:t>
      </w:r>
    </w:p>
    <w:p w14:paraId="1D06A0FA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- не допускати появи в комп’ютерному середовищі, де функціонує система для обміну Е- документами, комп’ютерних вірусів і програм, спрямованих на її</w:t>
      </w:r>
      <w:r w:rsidRPr="00D51078">
        <w:rPr>
          <w:spacing w:val="-5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 xml:space="preserve">руйнування; </w:t>
      </w:r>
    </w:p>
    <w:p w14:paraId="225A595C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- не нищити та / або не змінювати архіви відкритих ключів ЕЦП, електронних</w:t>
      </w:r>
      <w:r w:rsidRPr="00D51078">
        <w:rPr>
          <w:spacing w:val="-10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E-документів;</w:t>
      </w:r>
    </w:p>
    <w:p w14:paraId="7F22DD48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- не використовувати для підписання E-документів скомпрометовані</w:t>
      </w:r>
      <w:r w:rsidRPr="00D51078">
        <w:rPr>
          <w:spacing w:val="-3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ключі.</w:t>
      </w:r>
    </w:p>
    <w:p w14:paraId="77902291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2.13. Якщо Сторонами не буде окремо обумовлено інше у відповідному двосторонньому електронному документі (договір, угода, акт тощо), Сторони погодили наступне:</w:t>
      </w:r>
    </w:p>
    <w:p w14:paraId="6F8B07FD" w14:textId="77777777" w:rsidR="00953EA8" w:rsidRPr="00D51078" w:rsidRDefault="00953EA8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2.13.1. Електронний документ вважається укладеним Сторонами та підписаним всіма необхідними повноважними підписантами з обох Сторін у дату, зазначену в тексті  такого електронного документа як дата його складання. Ця умова застосовується, в т. ч., у разі,  якщо фактична дата накладання КЕП будь-яким з підписантом будь-якої Сторони буде раніше або пізніше дати електронного документа, зазначеної в тексті останнього;</w:t>
      </w:r>
    </w:p>
    <w:p w14:paraId="43BE63BB" w14:textId="77777777" w:rsidR="00830E75" w:rsidRPr="00D51078" w:rsidRDefault="00830E75" w:rsidP="003D655C">
      <w:pPr>
        <w:tabs>
          <w:tab w:val="left" w:pos="426"/>
        </w:tabs>
        <w:jc w:val="both"/>
        <w:rPr>
          <w:sz w:val="18"/>
          <w:szCs w:val="18"/>
          <w:lang w:val="uk-UA"/>
        </w:rPr>
      </w:pPr>
    </w:p>
    <w:p w14:paraId="7A04C948" w14:textId="77777777" w:rsidR="00953EA8" w:rsidRDefault="00953EA8" w:rsidP="003D655C">
      <w:pPr>
        <w:pStyle w:val="af1"/>
        <w:widowControl w:val="0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У випадку неможливості виконання зобов’язань за цією Додатковою угодою, Сторони негайно повідомляють про це один одного.</w:t>
      </w:r>
    </w:p>
    <w:p w14:paraId="52B0ECF1" w14:textId="77777777" w:rsidR="003D655C" w:rsidRPr="00D51078" w:rsidRDefault="003D655C" w:rsidP="003D655C">
      <w:pPr>
        <w:pStyle w:val="af1"/>
        <w:widowControl w:val="0"/>
        <w:tabs>
          <w:tab w:val="left" w:pos="426"/>
        </w:tabs>
        <w:suppressAutoHyphens w:val="0"/>
        <w:autoSpaceDE w:val="0"/>
        <w:autoSpaceDN w:val="0"/>
        <w:ind w:left="0"/>
        <w:contextualSpacing w:val="0"/>
        <w:jc w:val="both"/>
        <w:rPr>
          <w:sz w:val="18"/>
          <w:szCs w:val="18"/>
          <w:lang w:val="uk-UA"/>
        </w:rPr>
      </w:pPr>
    </w:p>
    <w:p w14:paraId="24AAD2E2" w14:textId="77777777" w:rsidR="00953EA8" w:rsidRDefault="00953EA8" w:rsidP="003D655C">
      <w:pPr>
        <w:pStyle w:val="af1"/>
        <w:widowControl w:val="0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Сторони самостійно забезпечують збереження програмного забезпечення, яке використовується для обміну електронними документами, відкритих ключів електронного цифрового підпису та електронних документів, розміщених на своїх</w:t>
      </w:r>
      <w:r w:rsidRPr="00D51078">
        <w:rPr>
          <w:spacing w:val="-10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комп’ютерах.</w:t>
      </w:r>
    </w:p>
    <w:p w14:paraId="687EC30C" w14:textId="77777777" w:rsidR="003D655C" w:rsidRPr="00D51078" w:rsidRDefault="003D655C" w:rsidP="003D655C">
      <w:pPr>
        <w:pStyle w:val="af1"/>
        <w:widowControl w:val="0"/>
        <w:tabs>
          <w:tab w:val="left" w:pos="426"/>
        </w:tabs>
        <w:suppressAutoHyphens w:val="0"/>
        <w:autoSpaceDE w:val="0"/>
        <w:autoSpaceDN w:val="0"/>
        <w:ind w:left="0"/>
        <w:contextualSpacing w:val="0"/>
        <w:jc w:val="both"/>
        <w:rPr>
          <w:sz w:val="18"/>
          <w:szCs w:val="18"/>
          <w:lang w:val="uk-UA"/>
        </w:rPr>
      </w:pPr>
    </w:p>
    <w:p w14:paraId="4868E82A" w14:textId="77777777" w:rsidR="00953EA8" w:rsidRDefault="00953EA8" w:rsidP="003D655C">
      <w:pPr>
        <w:pStyle w:val="af1"/>
        <w:widowControl w:val="0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Видача, заміна, знищення відкритих ключів, в тому числі у випадках їх компрометації, а також видача кваліфікованого сертифіката відкритого ключа, здійснюється тільки Акредитованим центром сертифікації ключів. Сторони зобов’язані повідомити одна одну про наявність вищевказаних обставини в строк, що не перевищує 5 (п’ять) робочих днів з моменту виникнення таких</w:t>
      </w:r>
      <w:r w:rsidRPr="00D51078">
        <w:rPr>
          <w:spacing w:val="-1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обставин.</w:t>
      </w:r>
    </w:p>
    <w:p w14:paraId="037CED8B" w14:textId="77777777" w:rsidR="003D655C" w:rsidRPr="00D51078" w:rsidRDefault="003D655C" w:rsidP="003D655C">
      <w:pPr>
        <w:pStyle w:val="af1"/>
        <w:widowControl w:val="0"/>
        <w:tabs>
          <w:tab w:val="left" w:pos="426"/>
        </w:tabs>
        <w:suppressAutoHyphens w:val="0"/>
        <w:autoSpaceDE w:val="0"/>
        <w:autoSpaceDN w:val="0"/>
        <w:ind w:left="0"/>
        <w:contextualSpacing w:val="0"/>
        <w:jc w:val="both"/>
        <w:rPr>
          <w:sz w:val="18"/>
          <w:szCs w:val="18"/>
          <w:lang w:val="uk-UA"/>
        </w:rPr>
      </w:pPr>
    </w:p>
    <w:p w14:paraId="7B9F78B5" w14:textId="77777777" w:rsidR="00953EA8" w:rsidRDefault="00AD50D9" w:rsidP="003D655C">
      <w:pPr>
        <w:pStyle w:val="af1"/>
        <w:widowControl w:val="0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Сторона 1</w:t>
      </w:r>
      <w:r w:rsidR="00953EA8" w:rsidRPr="00D51078">
        <w:rPr>
          <w:sz w:val="18"/>
          <w:szCs w:val="18"/>
          <w:lang w:val="uk-UA"/>
        </w:rPr>
        <w:t xml:space="preserve"> не несе відповідальності та не надає консультаційних послуг щодо роботи системи для обміну Е-документами, програми,</w:t>
      </w:r>
      <w:r w:rsidR="00953EA8" w:rsidRPr="00D51078">
        <w:rPr>
          <w:spacing w:val="-6"/>
          <w:sz w:val="18"/>
          <w:szCs w:val="18"/>
          <w:lang w:val="uk-UA"/>
        </w:rPr>
        <w:t xml:space="preserve"> </w:t>
      </w:r>
      <w:r w:rsidR="00953EA8" w:rsidRPr="00D51078">
        <w:rPr>
          <w:sz w:val="18"/>
          <w:szCs w:val="18"/>
          <w:lang w:val="uk-UA"/>
        </w:rPr>
        <w:t>тощо.</w:t>
      </w:r>
    </w:p>
    <w:p w14:paraId="387AFBA9" w14:textId="77777777" w:rsidR="003D655C" w:rsidRPr="00D51078" w:rsidRDefault="003D655C" w:rsidP="003D655C">
      <w:pPr>
        <w:pStyle w:val="af1"/>
        <w:widowControl w:val="0"/>
        <w:tabs>
          <w:tab w:val="left" w:pos="426"/>
        </w:tabs>
        <w:suppressAutoHyphens w:val="0"/>
        <w:autoSpaceDE w:val="0"/>
        <w:autoSpaceDN w:val="0"/>
        <w:ind w:left="0"/>
        <w:contextualSpacing w:val="0"/>
        <w:jc w:val="both"/>
        <w:rPr>
          <w:sz w:val="18"/>
          <w:szCs w:val="18"/>
          <w:lang w:val="uk-UA"/>
        </w:rPr>
      </w:pPr>
    </w:p>
    <w:p w14:paraId="2FE6B5B6" w14:textId="77777777" w:rsidR="00953EA8" w:rsidRDefault="00953EA8" w:rsidP="003D655C">
      <w:pPr>
        <w:pStyle w:val="af1"/>
        <w:widowControl w:val="0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Сторона 2 зобов’язана не пізніше ніж за місяць до очікуваної події повідомити Сторону 1 про неможливість подальшого використання системи для обміну Е-документами, програми, тощо.</w:t>
      </w:r>
    </w:p>
    <w:p w14:paraId="6EDB60A7" w14:textId="77777777" w:rsidR="003D655C" w:rsidRPr="00D51078" w:rsidRDefault="003D655C" w:rsidP="003D655C">
      <w:pPr>
        <w:pStyle w:val="af1"/>
        <w:widowControl w:val="0"/>
        <w:tabs>
          <w:tab w:val="left" w:pos="426"/>
        </w:tabs>
        <w:suppressAutoHyphens w:val="0"/>
        <w:autoSpaceDE w:val="0"/>
        <w:autoSpaceDN w:val="0"/>
        <w:ind w:left="0"/>
        <w:contextualSpacing w:val="0"/>
        <w:jc w:val="both"/>
        <w:rPr>
          <w:sz w:val="18"/>
          <w:szCs w:val="18"/>
          <w:lang w:val="uk-UA"/>
        </w:rPr>
      </w:pPr>
    </w:p>
    <w:p w14:paraId="40D5C7A1" w14:textId="77777777" w:rsidR="00953EA8" w:rsidRDefault="00953EA8" w:rsidP="003D655C">
      <w:pPr>
        <w:pStyle w:val="af1"/>
        <w:widowControl w:val="0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При вирішенні всіх інших питань, пов’язаних з електронним документообігом, які не врегульовані цією Додатковою угодою, Сторони керуються положеннями Договору та чинного законодавства.</w:t>
      </w:r>
    </w:p>
    <w:p w14:paraId="5AC8554F" w14:textId="77777777" w:rsidR="003D655C" w:rsidRPr="00D51078" w:rsidRDefault="003D655C" w:rsidP="003D655C">
      <w:pPr>
        <w:pStyle w:val="af1"/>
        <w:widowControl w:val="0"/>
        <w:tabs>
          <w:tab w:val="left" w:pos="426"/>
        </w:tabs>
        <w:suppressAutoHyphens w:val="0"/>
        <w:autoSpaceDE w:val="0"/>
        <w:autoSpaceDN w:val="0"/>
        <w:ind w:left="0"/>
        <w:contextualSpacing w:val="0"/>
        <w:jc w:val="both"/>
        <w:rPr>
          <w:sz w:val="18"/>
          <w:szCs w:val="18"/>
          <w:lang w:val="uk-UA"/>
        </w:rPr>
      </w:pPr>
    </w:p>
    <w:p w14:paraId="73A85702" w14:textId="1C1ED546" w:rsidR="002E3253" w:rsidRPr="00D51078" w:rsidRDefault="00953EA8" w:rsidP="003D655C">
      <w:pPr>
        <w:pStyle w:val="af1"/>
        <w:widowControl w:val="0"/>
        <w:numPr>
          <w:ilvl w:val="0"/>
          <w:numId w:val="7"/>
        </w:numPr>
        <w:tabs>
          <w:tab w:val="left" w:pos="426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sz w:val="18"/>
          <w:szCs w:val="18"/>
          <w:lang w:val="uk-UA"/>
        </w:rPr>
        <w:t>Ця Додаткова угода становить невід’ємну частину Договору, складена у двох примірниках однакової юридичної сили, по одному для кожної із</w:t>
      </w:r>
      <w:r w:rsidRPr="00D51078">
        <w:rPr>
          <w:spacing w:val="-8"/>
          <w:sz w:val="18"/>
          <w:szCs w:val="18"/>
          <w:lang w:val="uk-UA"/>
        </w:rPr>
        <w:t xml:space="preserve"> </w:t>
      </w:r>
      <w:r w:rsidRPr="00D51078">
        <w:rPr>
          <w:sz w:val="18"/>
          <w:szCs w:val="18"/>
          <w:lang w:val="uk-UA"/>
        </w:rPr>
        <w:t>Сторін.</w:t>
      </w:r>
    </w:p>
    <w:p w14:paraId="65E8A77C" w14:textId="5C5B5B46" w:rsidR="002E3253" w:rsidRDefault="002E3253" w:rsidP="002E3253">
      <w:pPr>
        <w:widowControl w:val="0"/>
        <w:tabs>
          <w:tab w:val="left" w:pos="905"/>
        </w:tabs>
        <w:suppressAutoHyphens w:val="0"/>
        <w:autoSpaceDE w:val="0"/>
        <w:autoSpaceDN w:val="0"/>
        <w:jc w:val="both"/>
        <w:rPr>
          <w:sz w:val="18"/>
          <w:szCs w:val="18"/>
          <w:lang w:val="uk-UA"/>
        </w:rPr>
      </w:pPr>
    </w:p>
    <w:p w14:paraId="37C9845A" w14:textId="77777777" w:rsidR="00110EEA" w:rsidRPr="00D51078" w:rsidRDefault="00110EEA" w:rsidP="002E3253">
      <w:pPr>
        <w:widowControl w:val="0"/>
        <w:tabs>
          <w:tab w:val="left" w:pos="905"/>
        </w:tabs>
        <w:suppressAutoHyphens w:val="0"/>
        <w:autoSpaceDE w:val="0"/>
        <w:autoSpaceDN w:val="0"/>
        <w:jc w:val="both"/>
        <w:rPr>
          <w:sz w:val="18"/>
          <w:szCs w:val="18"/>
          <w:lang w:val="uk-UA"/>
        </w:rPr>
      </w:pPr>
    </w:p>
    <w:p w14:paraId="70C2908F" w14:textId="77777777" w:rsidR="002E3253" w:rsidRPr="00D51078" w:rsidRDefault="002E3253" w:rsidP="002E3253">
      <w:pPr>
        <w:widowControl w:val="0"/>
        <w:tabs>
          <w:tab w:val="left" w:pos="905"/>
        </w:tabs>
        <w:suppressAutoHyphens w:val="0"/>
        <w:autoSpaceDE w:val="0"/>
        <w:autoSpaceDN w:val="0"/>
        <w:jc w:val="both"/>
        <w:rPr>
          <w:sz w:val="18"/>
          <w:szCs w:val="18"/>
          <w:lang w:val="uk-UA"/>
        </w:rPr>
      </w:pPr>
    </w:p>
    <w:p w14:paraId="6D372EFF" w14:textId="49E40847" w:rsidR="00B2037D" w:rsidRPr="00D51078" w:rsidRDefault="00FA343C" w:rsidP="003D655C">
      <w:pPr>
        <w:pStyle w:val="af1"/>
        <w:widowControl w:val="0"/>
        <w:numPr>
          <w:ilvl w:val="0"/>
          <w:numId w:val="7"/>
        </w:numPr>
        <w:tabs>
          <w:tab w:val="left" w:pos="905"/>
        </w:tabs>
        <w:suppressAutoHyphens w:val="0"/>
        <w:autoSpaceDE w:val="0"/>
        <w:autoSpaceDN w:val="0"/>
        <w:ind w:left="0" w:firstLine="0"/>
        <w:contextualSpacing w:val="0"/>
        <w:jc w:val="both"/>
        <w:rPr>
          <w:sz w:val="18"/>
          <w:szCs w:val="18"/>
          <w:lang w:val="uk-UA"/>
        </w:rPr>
      </w:pPr>
      <w:r w:rsidRPr="00D51078">
        <w:rPr>
          <w:b/>
          <w:sz w:val="18"/>
          <w:szCs w:val="18"/>
          <w:lang w:val="uk-UA"/>
        </w:rPr>
        <w:t>Місцезнаходження, реквізити та підписи сторін</w:t>
      </w:r>
      <w:r w:rsidR="00B2037D" w:rsidRPr="00D51078">
        <w:rPr>
          <w:b/>
          <w:sz w:val="18"/>
          <w:szCs w:val="18"/>
          <w:lang w:val="uk-UA"/>
        </w:rPr>
        <w:t>:</w:t>
      </w:r>
    </w:p>
    <w:p w14:paraId="4C1E72AB" w14:textId="77777777" w:rsidR="00D51078" w:rsidRPr="00D51078" w:rsidRDefault="00D51078" w:rsidP="00D51078">
      <w:pPr>
        <w:pStyle w:val="af1"/>
        <w:widowControl w:val="0"/>
        <w:tabs>
          <w:tab w:val="left" w:pos="905"/>
        </w:tabs>
        <w:suppressAutoHyphens w:val="0"/>
        <w:autoSpaceDE w:val="0"/>
        <w:autoSpaceDN w:val="0"/>
        <w:ind w:left="0"/>
        <w:contextualSpacing w:val="0"/>
        <w:jc w:val="both"/>
        <w:rPr>
          <w:sz w:val="18"/>
          <w:szCs w:val="18"/>
          <w:lang w:val="uk-UA"/>
        </w:rPr>
      </w:pPr>
    </w:p>
    <w:tbl>
      <w:tblPr>
        <w:tblW w:w="9588" w:type="dxa"/>
        <w:jc w:val="center"/>
        <w:tblLayout w:type="fixed"/>
        <w:tblLook w:val="04A0" w:firstRow="1" w:lastRow="0" w:firstColumn="1" w:lastColumn="0" w:noHBand="0" w:noVBand="1"/>
      </w:tblPr>
      <w:tblGrid>
        <w:gridCol w:w="4671"/>
        <w:gridCol w:w="4917"/>
      </w:tblGrid>
      <w:tr w:rsidR="00B2037D" w:rsidRPr="00D51078" w14:paraId="48B4EC92" w14:textId="77777777" w:rsidTr="00D8065C">
        <w:trPr>
          <w:trHeight w:val="250"/>
          <w:jc w:val="center"/>
        </w:trPr>
        <w:tc>
          <w:tcPr>
            <w:tcW w:w="4671" w:type="dxa"/>
            <w:hideMark/>
          </w:tcPr>
          <w:p w14:paraId="7912CD71" w14:textId="77777777" w:rsidR="00B2037D" w:rsidRPr="00D51078" w:rsidRDefault="00830E75" w:rsidP="00953EA8">
            <w:pPr>
              <w:widowControl w:val="0"/>
              <w:snapToGrid w:val="0"/>
              <w:jc w:val="both"/>
              <w:rPr>
                <w:b/>
                <w:sz w:val="18"/>
                <w:szCs w:val="18"/>
                <w:lang w:val="uk-UA"/>
              </w:rPr>
            </w:pPr>
            <w:r w:rsidRPr="00D51078">
              <w:rPr>
                <w:b/>
                <w:sz w:val="18"/>
                <w:szCs w:val="18"/>
                <w:lang w:val="uk-UA"/>
              </w:rPr>
              <w:t>СТОРОНА 1</w:t>
            </w:r>
            <w:r w:rsidR="00B2037D" w:rsidRPr="00D5107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4917" w:type="dxa"/>
            <w:hideMark/>
          </w:tcPr>
          <w:p w14:paraId="61605BF7" w14:textId="77777777" w:rsidR="00B2037D" w:rsidRPr="00D51078" w:rsidRDefault="00830E75" w:rsidP="00953EA8">
            <w:pPr>
              <w:widowControl w:val="0"/>
              <w:snapToGrid w:val="0"/>
              <w:jc w:val="both"/>
              <w:rPr>
                <w:b/>
                <w:sz w:val="18"/>
                <w:szCs w:val="18"/>
                <w:lang w:val="uk-UA"/>
              </w:rPr>
            </w:pPr>
            <w:r w:rsidRPr="00D51078">
              <w:rPr>
                <w:b/>
                <w:sz w:val="18"/>
                <w:szCs w:val="18"/>
                <w:lang w:val="uk-UA"/>
              </w:rPr>
              <w:t>СТОРОНА 2</w:t>
            </w:r>
            <w:r w:rsidR="00B2037D" w:rsidRPr="00D51078">
              <w:rPr>
                <w:b/>
                <w:sz w:val="18"/>
                <w:szCs w:val="18"/>
                <w:lang w:val="uk-UA"/>
              </w:rPr>
              <w:t>:</w:t>
            </w:r>
          </w:p>
        </w:tc>
      </w:tr>
      <w:tr w:rsidR="00DD39E6" w:rsidRPr="00D51078" w14:paraId="474138AE" w14:textId="77777777" w:rsidTr="00D03D06">
        <w:trPr>
          <w:trHeight w:val="250"/>
          <w:jc w:val="center"/>
        </w:trPr>
        <w:tc>
          <w:tcPr>
            <w:tcW w:w="4671" w:type="dxa"/>
            <w:hideMark/>
          </w:tcPr>
          <w:p w14:paraId="5FDE424F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  <w:lang w:eastAsia="zh-CN"/>
              </w:rPr>
            </w:pPr>
            <w:bookmarkStart w:id="1" w:name="_Hlk168477575"/>
            <w:r w:rsidRPr="00D10965">
              <w:rPr>
                <w:bCs/>
                <w:sz w:val="18"/>
                <w:szCs w:val="18"/>
              </w:rPr>
              <w:t>ПрАТ «КИЇВПОРТ»</w:t>
            </w:r>
          </w:p>
          <w:p w14:paraId="6CA2C296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</w:rPr>
            </w:pPr>
            <w:r w:rsidRPr="00D10965">
              <w:rPr>
                <w:bCs/>
                <w:sz w:val="18"/>
                <w:szCs w:val="18"/>
              </w:rPr>
              <w:t>код ЄДРПОУ 03150071</w:t>
            </w:r>
          </w:p>
          <w:p w14:paraId="3B0FF84B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</w:rPr>
            </w:pPr>
            <w:r w:rsidRPr="00D10965">
              <w:rPr>
                <w:bCs/>
                <w:sz w:val="18"/>
                <w:szCs w:val="18"/>
              </w:rPr>
              <w:t>04070, м. Київ, вул. Верхній Вал, 70</w:t>
            </w:r>
          </w:p>
          <w:p w14:paraId="6EB51C33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</w:rPr>
            </w:pPr>
            <w:r w:rsidRPr="00D10965">
              <w:rPr>
                <w:bCs/>
                <w:sz w:val="18"/>
                <w:szCs w:val="18"/>
              </w:rPr>
              <w:t xml:space="preserve">IBAN №UA 27 320478 0000026000924884122 в АБ "УКРГАЗБАНК", МФО 320478   </w:t>
            </w:r>
          </w:p>
          <w:p w14:paraId="3507D141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</w:rPr>
            </w:pPr>
            <w:r w:rsidRPr="00D10965">
              <w:rPr>
                <w:bCs/>
                <w:sz w:val="18"/>
                <w:szCs w:val="18"/>
              </w:rPr>
              <w:t>ІПН 031500726654</w:t>
            </w:r>
          </w:p>
          <w:p w14:paraId="07F386DB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</w:rPr>
            </w:pPr>
            <w:r w:rsidRPr="00D10965">
              <w:rPr>
                <w:bCs/>
                <w:sz w:val="18"/>
                <w:szCs w:val="18"/>
              </w:rPr>
              <w:t>свід. плат. ПДВ № 100349866,</w:t>
            </w:r>
          </w:p>
          <w:p w14:paraId="248923AD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</w:rPr>
            </w:pPr>
            <w:r w:rsidRPr="00D10965">
              <w:rPr>
                <w:bCs/>
                <w:sz w:val="18"/>
                <w:szCs w:val="18"/>
              </w:rPr>
              <w:t>ІПН 031500726654</w:t>
            </w:r>
          </w:p>
          <w:p w14:paraId="3C2A6C74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rStyle w:val="FontStyle18"/>
                <w:bCs/>
                <w:sz w:val="18"/>
                <w:szCs w:val="18"/>
                <w:lang w:eastAsia="uk-UA"/>
              </w:rPr>
            </w:pPr>
            <w:r w:rsidRPr="00D10965">
              <w:rPr>
                <w:bCs/>
                <w:sz w:val="18"/>
                <w:szCs w:val="18"/>
              </w:rPr>
              <w:t>Електронна пошта:</w:t>
            </w:r>
            <w:r w:rsidRPr="00D10965">
              <w:rPr>
                <w:rStyle w:val="FontStyle18"/>
                <w:bCs/>
                <w:sz w:val="18"/>
                <w:szCs w:val="18"/>
                <w:lang w:eastAsia="uk-UA"/>
              </w:rPr>
              <w:t xml:space="preserve"> </w:t>
            </w:r>
          </w:p>
          <w:p w14:paraId="428F785B" w14:textId="77777777" w:rsidR="00E73386" w:rsidRPr="00D10965" w:rsidRDefault="00104E4C" w:rsidP="00E73386">
            <w:pPr>
              <w:widowControl w:val="0"/>
              <w:snapToGrid w:val="0"/>
              <w:jc w:val="both"/>
              <w:rPr>
                <w:rStyle w:val="FontStyle18"/>
                <w:bCs/>
                <w:sz w:val="18"/>
                <w:szCs w:val="18"/>
                <w:lang w:eastAsia="uk-UA"/>
              </w:rPr>
            </w:pPr>
            <w:hyperlink r:id="rId8" w:history="1">
              <w:r w:rsidR="00E73386" w:rsidRPr="00D10965">
                <w:rPr>
                  <w:rStyle w:val="af3"/>
                  <w:bCs/>
                  <w:sz w:val="18"/>
                  <w:szCs w:val="18"/>
                  <w:lang w:eastAsia="uk-UA"/>
                </w:rPr>
                <w:t>customs.krp@gmail.com</w:t>
              </w:r>
            </w:hyperlink>
          </w:p>
          <w:p w14:paraId="15090936" w14:textId="77777777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  <w:lang w:eastAsia="zh-CN"/>
              </w:rPr>
            </w:pPr>
            <w:r w:rsidRPr="00D10965">
              <w:rPr>
                <w:bCs/>
                <w:sz w:val="18"/>
                <w:szCs w:val="18"/>
              </w:rPr>
              <w:t>Адреса для листування: 04071, м. Київ, вул. Електриків, 12</w:t>
            </w:r>
          </w:p>
          <w:p w14:paraId="16B32167" w14:textId="77777777" w:rsidR="00E73386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</w:rPr>
            </w:pPr>
          </w:p>
          <w:p w14:paraId="71153C83" w14:textId="17B6F141" w:rsidR="00E73386" w:rsidRPr="00D10965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</w:rPr>
              <w:t xml:space="preserve">Голова </w:t>
            </w:r>
            <w:r w:rsidR="00D10965">
              <w:rPr>
                <w:bCs/>
                <w:sz w:val="18"/>
                <w:szCs w:val="18"/>
                <w:lang w:val="uk-UA"/>
              </w:rPr>
              <w:t>комісії з припинення</w:t>
            </w:r>
          </w:p>
          <w:p w14:paraId="56BF7476" w14:textId="77777777" w:rsidR="00E73386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</w:rPr>
            </w:pPr>
          </w:p>
          <w:p w14:paraId="18D6291C" w14:textId="09E3AAE9" w:rsidR="00DD39E6" w:rsidRPr="00D51078" w:rsidRDefault="00E73386" w:rsidP="00E73386">
            <w:pPr>
              <w:widowControl w:val="0"/>
              <w:snapToGrid w:val="0"/>
              <w:jc w:val="both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</w:rPr>
              <w:t>_________________ І.Б. Козлов</w:t>
            </w:r>
            <w:bookmarkEnd w:id="1"/>
          </w:p>
        </w:tc>
        <w:tc>
          <w:tcPr>
            <w:tcW w:w="4917" w:type="dxa"/>
            <w:hideMark/>
          </w:tcPr>
          <w:p w14:paraId="6AF3DF2D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permStart w:id="808942567" w:edGrp="everyone"/>
            <w:r w:rsidRPr="00D51078">
              <w:rPr>
                <w:bCs/>
                <w:sz w:val="18"/>
                <w:szCs w:val="18"/>
                <w:lang w:val="uk-UA"/>
              </w:rPr>
              <w:t>Найменування:</w:t>
            </w:r>
          </w:p>
          <w:p w14:paraId="28C5B08B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>Код ЄДРПОУ</w:t>
            </w:r>
          </w:p>
          <w:p w14:paraId="43128D40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>Юридична адреса:</w:t>
            </w:r>
          </w:p>
          <w:p w14:paraId="39C1B867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>Адреса для листування:</w:t>
            </w:r>
          </w:p>
          <w:p w14:paraId="57CC0D53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 xml:space="preserve">р/р </w:t>
            </w:r>
          </w:p>
          <w:p w14:paraId="4A28150C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>МФО</w:t>
            </w:r>
          </w:p>
          <w:p w14:paraId="7EBC5CC6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>ІПН</w:t>
            </w:r>
          </w:p>
          <w:p w14:paraId="1B401BF5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>Свідоцтво платника ПДВ (за наявності)№</w:t>
            </w:r>
          </w:p>
          <w:p w14:paraId="2C5F459C" w14:textId="7616D00C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proofErr w:type="spellStart"/>
            <w:r w:rsidRPr="00D51078">
              <w:rPr>
                <w:bCs/>
                <w:sz w:val="18"/>
                <w:szCs w:val="18"/>
                <w:lang w:val="uk-UA"/>
              </w:rPr>
              <w:t>тел</w:t>
            </w:r>
            <w:proofErr w:type="spellEnd"/>
            <w:r w:rsidRPr="00D51078">
              <w:rPr>
                <w:bCs/>
                <w:sz w:val="18"/>
                <w:szCs w:val="18"/>
                <w:lang w:val="uk-UA"/>
              </w:rPr>
              <w:t>.</w:t>
            </w:r>
          </w:p>
          <w:p w14:paraId="64384362" w14:textId="3A671F93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>Електронна пошта:</w:t>
            </w:r>
          </w:p>
          <w:p w14:paraId="306371BC" w14:textId="2E1E5909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</w:p>
          <w:p w14:paraId="5D4A7B85" w14:textId="37F72215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</w:p>
          <w:p w14:paraId="1EE35B91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</w:p>
          <w:p w14:paraId="720F1262" w14:textId="77777777" w:rsidR="00DD39E6" w:rsidRPr="00D51078" w:rsidRDefault="00DD39E6" w:rsidP="00DD39E6">
            <w:pPr>
              <w:rPr>
                <w:bCs/>
                <w:sz w:val="18"/>
                <w:szCs w:val="18"/>
                <w:lang w:val="uk-UA"/>
              </w:rPr>
            </w:pPr>
            <w:r w:rsidRPr="00D51078">
              <w:rPr>
                <w:bCs/>
                <w:sz w:val="18"/>
                <w:szCs w:val="18"/>
                <w:lang w:val="uk-UA"/>
              </w:rPr>
              <w:t>________________ / _______________________</w:t>
            </w:r>
            <w:permEnd w:id="808942567"/>
          </w:p>
        </w:tc>
      </w:tr>
    </w:tbl>
    <w:p w14:paraId="025CC325" w14:textId="77777777" w:rsidR="00B2037D" w:rsidRPr="00D51078" w:rsidRDefault="00B2037D" w:rsidP="00953EA8">
      <w:pPr>
        <w:jc w:val="both"/>
        <w:rPr>
          <w:b/>
          <w:sz w:val="18"/>
          <w:szCs w:val="18"/>
          <w:lang w:val="uk-UA"/>
        </w:rPr>
      </w:pPr>
    </w:p>
    <w:sectPr w:rsidR="00B2037D" w:rsidRPr="00D51078" w:rsidSect="00D37BE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CE0B2" w14:textId="77777777" w:rsidR="00104E4C" w:rsidRDefault="00104E4C" w:rsidP="007B7A88">
      <w:r>
        <w:separator/>
      </w:r>
    </w:p>
  </w:endnote>
  <w:endnote w:type="continuationSeparator" w:id="0">
    <w:p w14:paraId="492B3828" w14:textId="77777777" w:rsidR="00104E4C" w:rsidRDefault="00104E4C" w:rsidP="007B7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D946C" w14:textId="77777777" w:rsidR="00104E4C" w:rsidRDefault="00104E4C" w:rsidP="007B7A88">
      <w:r>
        <w:separator/>
      </w:r>
    </w:p>
  </w:footnote>
  <w:footnote w:type="continuationSeparator" w:id="0">
    <w:p w14:paraId="617548FD" w14:textId="77777777" w:rsidR="00104E4C" w:rsidRDefault="00104E4C" w:rsidP="007B7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39896" w14:textId="77777777" w:rsidR="00D8065C" w:rsidRPr="00E20882" w:rsidRDefault="00D8065C" w:rsidP="00E20882">
    <w:pPr>
      <w:pStyle w:val="af"/>
      <w:tabs>
        <w:tab w:val="clear" w:pos="4677"/>
        <w:tab w:val="clear" w:pos="9355"/>
        <w:tab w:val="left" w:pos="1485"/>
      </w:tabs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16BF"/>
    <w:multiLevelType w:val="hybridMultilevel"/>
    <w:tmpl w:val="C7AA5D10"/>
    <w:lvl w:ilvl="0" w:tplc="7486A4D4">
      <w:start w:val="1"/>
      <w:numFmt w:val="decimal"/>
      <w:lvlText w:val="%1."/>
      <w:lvlJc w:val="left"/>
      <w:pPr>
        <w:ind w:left="1623" w:hanging="9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802290"/>
    <w:multiLevelType w:val="hybridMultilevel"/>
    <w:tmpl w:val="7CE62242"/>
    <w:lvl w:ilvl="0" w:tplc="66683A6A">
      <w:start w:val="16"/>
      <w:numFmt w:val="bullet"/>
      <w:lvlText w:val="-"/>
      <w:lvlJc w:val="left"/>
      <w:pPr>
        <w:ind w:left="792" w:hanging="360"/>
      </w:pPr>
      <w:rPr>
        <w:rFonts w:ascii="Verdana" w:eastAsia="Times New Roman" w:hAnsi="Verdana" w:cs="Times New Roman" w:hint="default"/>
      </w:rPr>
    </w:lvl>
    <w:lvl w:ilvl="1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1BE7D3C"/>
    <w:multiLevelType w:val="hybridMultilevel"/>
    <w:tmpl w:val="8786813E"/>
    <w:lvl w:ilvl="0" w:tplc="1AEC16F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87400"/>
    <w:multiLevelType w:val="multilevel"/>
    <w:tmpl w:val="EB9E9608"/>
    <w:lvl w:ilvl="0">
      <w:start w:val="1"/>
      <w:numFmt w:val="decimal"/>
      <w:lvlText w:val="%1."/>
      <w:lvlJc w:val="left"/>
      <w:pPr>
        <w:ind w:left="196" w:hanging="708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92" w:hanging="708"/>
      </w:pPr>
      <w:rPr>
        <w:rFonts w:hint="default"/>
        <w:w w:val="10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96" w:hanging="708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49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66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83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16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33" w:hanging="708"/>
      </w:pPr>
      <w:rPr>
        <w:rFonts w:hint="default"/>
        <w:lang w:val="ru-RU" w:eastAsia="ru-RU" w:bidi="ru-RU"/>
      </w:rPr>
    </w:lvl>
  </w:abstractNum>
  <w:abstractNum w:abstractNumId="4" w15:restartNumberingAfterBreak="0">
    <w:nsid w:val="633C516D"/>
    <w:multiLevelType w:val="hybridMultilevel"/>
    <w:tmpl w:val="D80A93D8"/>
    <w:lvl w:ilvl="0" w:tplc="CFB25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1A7CD3"/>
    <w:multiLevelType w:val="hybridMultilevel"/>
    <w:tmpl w:val="0212D716"/>
    <w:lvl w:ilvl="0" w:tplc="1AEC16F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11220"/>
    <w:multiLevelType w:val="multilevel"/>
    <w:tmpl w:val="EABA88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+sUxdChVCBF0JNLqNlGXGaRbrpt3hhZgbrWCsmKnbq1Y88cvgGkDmIOg0zbLlvAr+RegXiN0hr7iB3ceKWXPg==" w:salt="oqRBmuUoOzi0Xol+8HYc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051"/>
    <w:rsid w:val="00004B23"/>
    <w:rsid w:val="00015332"/>
    <w:rsid w:val="00016007"/>
    <w:rsid w:val="000177E3"/>
    <w:rsid w:val="00026271"/>
    <w:rsid w:val="00046CC9"/>
    <w:rsid w:val="00050929"/>
    <w:rsid w:val="00055102"/>
    <w:rsid w:val="00055DFF"/>
    <w:rsid w:val="00061697"/>
    <w:rsid w:val="00071BE4"/>
    <w:rsid w:val="00074252"/>
    <w:rsid w:val="000769E5"/>
    <w:rsid w:val="00080FB5"/>
    <w:rsid w:val="00094C6D"/>
    <w:rsid w:val="000A4D4C"/>
    <w:rsid w:val="000A78A3"/>
    <w:rsid w:val="000B7242"/>
    <w:rsid w:val="000D7E29"/>
    <w:rsid w:val="000E129D"/>
    <w:rsid w:val="000E4994"/>
    <w:rsid w:val="00100CFA"/>
    <w:rsid w:val="00104E4C"/>
    <w:rsid w:val="00110EEA"/>
    <w:rsid w:val="00113F17"/>
    <w:rsid w:val="0013203A"/>
    <w:rsid w:val="00133838"/>
    <w:rsid w:val="00143165"/>
    <w:rsid w:val="00151C5E"/>
    <w:rsid w:val="001557E3"/>
    <w:rsid w:val="00165F94"/>
    <w:rsid w:val="00171FF5"/>
    <w:rsid w:val="00180014"/>
    <w:rsid w:val="00190B6C"/>
    <w:rsid w:val="00192E41"/>
    <w:rsid w:val="001A6D2D"/>
    <w:rsid w:val="001D2B78"/>
    <w:rsid w:val="001D7840"/>
    <w:rsid w:val="001F1C0F"/>
    <w:rsid w:val="00210E01"/>
    <w:rsid w:val="00212548"/>
    <w:rsid w:val="00222F32"/>
    <w:rsid w:val="002460CD"/>
    <w:rsid w:val="00270D20"/>
    <w:rsid w:val="00273874"/>
    <w:rsid w:val="002833E8"/>
    <w:rsid w:val="002939A7"/>
    <w:rsid w:val="0029545E"/>
    <w:rsid w:val="002C5A89"/>
    <w:rsid w:val="002E3253"/>
    <w:rsid w:val="002E5124"/>
    <w:rsid w:val="002F2172"/>
    <w:rsid w:val="002F2BB3"/>
    <w:rsid w:val="002F2EBF"/>
    <w:rsid w:val="002F5012"/>
    <w:rsid w:val="00310FEC"/>
    <w:rsid w:val="00313E21"/>
    <w:rsid w:val="00314137"/>
    <w:rsid w:val="003223FD"/>
    <w:rsid w:val="00330DCB"/>
    <w:rsid w:val="003374CF"/>
    <w:rsid w:val="003439C3"/>
    <w:rsid w:val="0036478B"/>
    <w:rsid w:val="00373344"/>
    <w:rsid w:val="00377CA2"/>
    <w:rsid w:val="00381C48"/>
    <w:rsid w:val="00385EE3"/>
    <w:rsid w:val="00391C5D"/>
    <w:rsid w:val="003A1D38"/>
    <w:rsid w:val="003B41DF"/>
    <w:rsid w:val="003C7215"/>
    <w:rsid w:val="003D655C"/>
    <w:rsid w:val="003D7C00"/>
    <w:rsid w:val="003E1D1E"/>
    <w:rsid w:val="003F492A"/>
    <w:rsid w:val="003F60CA"/>
    <w:rsid w:val="004052CB"/>
    <w:rsid w:val="004301D8"/>
    <w:rsid w:val="00431999"/>
    <w:rsid w:val="004327B6"/>
    <w:rsid w:val="00432C9D"/>
    <w:rsid w:val="00433317"/>
    <w:rsid w:val="00437749"/>
    <w:rsid w:val="0044049D"/>
    <w:rsid w:val="0045524D"/>
    <w:rsid w:val="00455689"/>
    <w:rsid w:val="00462663"/>
    <w:rsid w:val="004746D5"/>
    <w:rsid w:val="004858A6"/>
    <w:rsid w:val="004A2194"/>
    <w:rsid w:val="004A4FD0"/>
    <w:rsid w:val="004A743D"/>
    <w:rsid w:val="004D1928"/>
    <w:rsid w:val="004D1A0B"/>
    <w:rsid w:val="004D491E"/>
    <w:rsid w:val="004E229A"/>
    <w:rsid w:val="005064FC"/>
    <w:rsid w:val="005205FF"/>
    <w:rsid w:val="00526ADE"/>
    <w:rsid w:val="0052769C"/>
    <w:rsid w:val="0054097B"/>
    <w:rsid w:val="005631BC"/>
    <w:rsid w:val="00566210"/>
    <w:rsid w:val="00567B46"/>
    <w:rsid w:val="00584F17"/>
    <w:rsid w:val="005A23FF"/>
    <w:rsid w:val="005A6B0A"/>
    <w:rsid w:val="005D033A"/>
    <w:rsid w:val="005D0662"/>
    <w:rsid w:val="005D3921"/>
    <w:rsid w:val="005D7E4D"/>
    <w:rsid w:val="005E1A60"/>
    <w:rsid w:val="006015AE"/>
    <w:rsid w:val="00606357"/>
    <w:rsid w:val="0061039A"/>
    <w:rsid w:val="006248F7"/>
    <w:rsid w:val="00627B18"/>
    <w:rsid w:val="006339F2"/>
    <w:rsid w:val="00642DF5"/>
    <w:rsid w:val="00672DC4"/>
    <w:rsid w:val="00681C6A"/>
    <w:rsid w:val="00684DB8"/>
    <w:rsid w:val="00692BDD"/>
    <w:rsid w:val="006947CA"/>
    <w:rsid w:val="006A3BBF"/>
    <w:rsid w:val="006A56C6"/>
    <w:rsid w:val="006B11E9"/>
    <w:rsid w:val="006B7C6E"/>
    <w:rsid w:val="006C5C39"/>
    <w:rsid w:val="006D1BC1"/>
    <w:rsid w:val="006D1FBC"/>
    <w:rsid w:val="006D50DB"/>
    <w:rsid w:val="006D7339"/>
    <w:rsid w:val="006E2C65"/>
    <w:rsid w:val="006E2ED4"/>
    <w:rsid w:val="006E446B"/>
    <w:rsid w:val="006E7563"/>
    <w:rsid w:val="006F0947"/>
    <w:rsid w:val="006F1506"/>
    <w:rsid w:val="00725F85"/>
    <w:rsid w:val="00726CE0"/>
    <w:rsid w:val="007357FB"/>
    <w:rsid w:val="007404A9"/>
    <w:rsid w:val="00741BA2"/>
    <w:rsid w:val="00743757"/>
    <w:rsid w:val="007666F4"/>
    <w:rsid w:val="00782BF8"/>
    <w:rsid w:val="007925F0"/>
    <w:rsid w:val="007B0339"/>
    <w:rsid w:val="007B1ECC"/>
    <w:rsid w:val="007B4305"/>
    <w:rsid w:val="007B7A88"/>
    <w:rsid w:val="007E6364"/>
    <w:rsid w:val="007F432D"/>
    <w:rsid w:val="008101F5"/>
    <w:rsid w:val="00811683"/>
    <w:rsid w:val="00814AB6"/>
    <w:rsid w:val="00816515"/>
    <w:rsid w:val="0081770B"/>
    <w:rsid w:val="00830E75"/>
    <w:rsid w:val="00837583"/>
    <w:rsid w:val="008507A1"/>
    <w:rsid w:val="00850879"/>
    <w:rsid w:val="00850B38"/>
    <w:rsid w:val="008523CD"/>
    <w:rsid w:val="0085293F"/>
    <w:rsid w:val="00864B22"/>
    <w:rsid w:val="00867371"/>
    <w:rsid w:val="00876466"/>
    <w:rsid w:val="00881226"/>
    <w:rsid w:val="00884F80"/>
    <w:rsid w:val="008A02A8"/>
    <w:rsid w:val="008A1051"/>
    <w:rsid w:val="008C42BF"/>
    <w:rsid w:val="008C7F9E"/>
    <w:rsid w:val="00901CF6"/>
    <w:rsid w:val="009022D8"/>
    <w:rsid w:val="0091325C"/>
    <w:rsid w:val="00934032"/>
    <w:rsid w:val="00944E8D"/>
    <w:rsid w:val="00953EA8"/>
    <w:rsid w:val="00955F71"/>
    <w:rsid w:val="00956AED"/>
    <w:rsid w:val="00963E0B"/>
    <w:rsid w:val="00976CB3"/>
    <w:rsid w:val="009D431A"/>
    <w:rsid w:val="009D5B30"/>
    <w:rsid w:val="009F042D"/>
    <w:rsid w:val="00A22CEB"/>
    <w:rsid w:val="00A36F62"/>
    <w:rsid w:val="00A47E05"/>
    <w:rsid w:val="00A6092B"/>
    <w:rsid w:val="00A64C54"/>
    <w:rsid w:val="00A6792D"/>
    <w:rsid w:val="00A7127C"/>
    <w:rsid w:val="00A72826"/>
    <w:rsid w:val="00A77E9F"/>
    <w:rsid w:val="00A80F1B"/>
    <w:rsid w:val="00A928F6"/>
    <w:rsid w:val="00AA5FB3"/>
    <w:rsid w:val="00AB30DF"/>
    <w:rsid w:val="00AB451E"/>
    <w:rsid w:val="00AC4CC7"/>
    <w:rsid w:val="00AD47CD"/>
    <w:rsid w:val="00AD50D9"/>
    <w:rsid w:val="00AF5156"/>
    <w:rsid w:val="00AF614E"/>
    <w:rsid w:val="00B2037D"/>
    <w:rsid w:val="00B3015A"/>
    <w:rsid w:val="00B3226B"/>
    <w:rsid w:val="00B41FDE"/>
    <w:rsid w:val="00B44ECB"/>
    <w:rsid w:val="00B52096"/>
    <w:rsid w:val="00B55BFC"/>
    <w:rsid w:val="00B57274"/>
    <w:rsid w:val="00B70394"/>
    <w:rsid w:val="00B72934"/>
    <w:rsid w:val="00B81AEA"/>
    <w:rsid w:val="00B90B84"/>
    <w:rsid w:val="00B922FB"/>
    <w:rsid w:val="00B93621"/>
    <w:rsid w:val="00BB4B50"/>
    <w:rsid w:val="00BC561F"/>
    <w:rsid w:val="00BD0314"/>
    <w:rsid w:val="00BE7C7F"/>
    <w:rsid w:val="00BF58CE"/>
    <w:rsid w:val="00C04E09"/>
    <w:rsid w:val="00C128FD"/>
    <w:rsid w:val="00C14B08"/>
    <w:rsid w:val="00C16E71"/>
    <w:rsid w:val="00C20B29"/>
    <w:rsid w:val="00C37E60"/>
    <w:rsid w:val="00C57C89"/>
    <w:rsid w:val="00C67997"/>
    <w:rsid w:val="00C8290E"/>
    <w:rsid w:val="00C83A97"/>
    <w:rsid w:val="00CA3D9A"/>
    <w:rsid w:val="00CA6DD0"/>
    <w:rsid w:val="00CC5C53"/>
    <w:rsid w:val="00CF710B"/>
    <w:rsid w:val="00D00C13"/>
    <w:rsid w:val="00D03D06"/>
    <w:rsid w:val="00D10965"/>
    <w:rsid w:val="00D37BE2"/>
    <w:rsid w:val="00D4696E"/>
    <w:rsid w:val="00D47FE4"/>
    <w:rsid w:val="00D50627"/>
    <w:rsid w:val="00D51078"/>
    <w:rsid w:val="00D62D7B"/>
    <w:rsid w:val="00D8065C"/>
    <w:rsid w:val="00D82984"/>
    <w:rsid w:val="00D87BF7"/>
    <w:rsid w:val="00D9237B"/>
    <w:rsid w:val="00D95603"/>
    <w:rsid w:val="00DA380C"/>
    <w:rsid w:val="00DB72B0"/>
    <w:rsid w:val="00DD00F7"/>
    <w:rsid w:val="00DD39E6"/>
    <w:rsid w:val="00DE1A2C"/>
    <w:rsid w:val="00DE3E66"/>
    <w:rsid w:val="00DF766F"/>
    <w:rsid w:val="00E02E1D"/>
    <w:rsid w:val="00E10526"/>
    <w:rsid w:val="00E1582C"/>
    <w:rsid w:val="00E20882"/>
    <w:rsid w:val="00E25AA3"/>
    <w:rsid w:val="00E31AD8"/>
    <w:rsid w:val="00E366EA"/>
    <w:rsid w:val="00E42AC2"/>
    <w:rsid w:val="00E43B60"/>
    <w:rsid w:val="00E5125B"/>
    <w:rsid w:val="00E52363"/>
    <w:rsid w:val="00E61E73"/>
    <w:rsid w:val="00E6248B"/>
    <w:rsid w:val="00E63AEB"/>
    <w:rsid w:val="00E66992"/>
    <w:rsid w:val="00E71526"/>
    <w:rsid w:val="00E71DFD"/>
    <w:rsid w:val="00E73386"/>
    <w:rsid w:val="00E96DC0"/>
    <w:rsid w:val="00E97B63"/>
    <w:rsid w:val="00EA0ADC"/>
    <w:rsid w:val="00EB0CB8"/>
    <w:rsid w:val="00EB2974"/>
    <w:rsid w:val="00ED57CE"/>
    <w:rsid w:val="00EF5460"/>
    <w:rsid w:val="00F11725"/>
    <w:rsid w:val="00F12195"/>
    <w:rsid w:val="00F20AA5"/>
    <w:rsid w:val="00F3125E"/>
    <w:rsid w:val="00F364D7"/>
    <w:rsid w:val="00F505AB"/>
    <w:rsid w:val="00F64C97"/>
    <w:rsid w:val="00F91F48"/>
    <w:rsid w:val="00F92197"/>
    <w:rsid w:val="00FA343C"/>
    <w:rsid w:val="00FA40B2"/>
    <w:rsid w:val="00FC19D1"/>
    <w:rsid w:val="00FC3C53"/>
    <w:rsid w:val="00FC6E2E"/>
    <w:rsid w:val="00FD29F3"/>
    <w:rsid w:val="00FE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9BA9"/>
  <w15:docId w15:val="{77E1882A-F197-43B0-859A-EF643312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0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953EA8"/>
    <w:pPr>
      <w:widowControl w:val="0"/>
      <w:suppressAutoHyphens w:val="0"/>
      <w:autoSpaceDE w:val="0"/>
      <w:autoSpaceDN w:val="0"/>
      <w:spacing w:line="264" w:lineRule="exact"/>
      <w:ind w:left="196"/>
      <w:jc w:val="both"/>
      <w:outlineLvl w:val="0"/>
    </w:pPr>
    <w:rPr>
      <w:b/>
      <w:bCs/>
      <w:sz w:val="23"/>
      <w:szCs w:val="23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A105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8A10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A10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05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uiPriority w:val="99"/>
    <w:qFormat/>
    <w:rsid w:val="008A1051"/>
    <w:rPr>
      <w:rFonts w:cs="Times New Roman"/>
      <w:b/>
      <w:bCs/>
    </w:rPr>
  </w:style>
  <w:style w:type="paragraph" w:customStyle="1" w:styleId="Style2">
    <w:name w:val="Style2"/>
    <w:basedOn w:val="a"/>
    <w:uiPriority w:val="99"/>
    <w:rsid w:val="008A1051"/>
    <w:pPr>
      <w:widowControl w:val="0"/>
      <w:suppressAutoHyphens w:val="0"/>
      <w:autoSpaceDE w:val="0"/>
      <w:autoSpaceDN w:val="0"/>
      <w:adjustRightInd w:val="0"/>
      <w:spacing w:line="326" w:lineRule="exact"/>
      <w:ind w:firstLine="698"/>
      <w:jc w:val="both"/>
    </w:pPr>
    <w:rPr>
      <w:lang w:eastAsia="ru-RU"/>
    </w:rPr>
  </w:style>
  <w:style w:type="character" w:customStyle="1" w:styleId="FontStyle13">
    <w:name w:val="Font Style13"/>
    <w:uiPriority w:val="99"/>
    <w:rsid w:val="008A1051"/>
    <w:rPr>
      <w:rFonts w:ascii="Times New Roman" w:hAnsi="Times New Roman" w:cs="Times New Roman"/>
      <w:b/>
      <w:bCs/>
      <w:sz w:val="26"/>
      <w:szCs w:val="26"/>
    </w:rPr>
  </w:style>
  <w:style w:type="character" w:customStyle="1" w:styleId="12">
    <w:name w:val="Основной текст + 12"/>
    <w:aliases w:val="5 pt10"/>
    <w:uiPriority w:val="99"/>
    <w:rsid w:val="008A1051"/>
    <w:rPr>
      <w:rFonts w:ascii="Times New Roman" w:hAnsi="Times New Roman"/>
      <w:spacing w:val="0"/>
      <w:sz w:val="25"/>
    </w:rPr>
  </w:style>
  <w:style w:type="paragraph" w:styleId="a8">
    <w:name w:val="Balloon Text"/>
    <w:basedOn w:val="a"/>
    <w:link w:val="a9"/>
    <w:uiPriority w:val="99"/>
    <w:semiHidden/>
    <w:unhideWhenUsed/>
    <w:rsid w:val="00692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BDD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5568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5568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556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5568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5568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7B7A8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B7A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List Paragraph"/>
    <w:basedOn w:val="a"/>
    <w:link w:val="af2"/>
    <w:uiPriority w:val="1"/>
    <w:qFormat/>
    <w:rsid w:val="00DF766F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E02E1D"/>
    <w:rPr>
      <w:color w:val="0000FF"/>
      <w:u w:val="single"/>
    </w:rPr>
  </w:style>
  <w:style w:type="paragraph" w:customStyle="1" w:styleId="af4">
    <w:name w:val="Òåêñò"/>
    <w:rsid w:val="00BF58CE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character" w:customStyle="1" w:styleId="af2">
    <w:name w:val="Абзац списка Знак"/>
    <w:link w:val="af1"/>
    <w:uiPriority w:val="34"/>
    <w:locked/>
    <w:rsid w:val="00BF58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953EA8"/>
    <w:rPr>
      <w:rFonts w:ascii="Times New Roman" w:eastAsia="Times New Roman" w:hAnsi="Times New Roman" w:cs="Times New Roman"/>
      <w:b/>
      <w:bCs/>
      <w:sz w:val="23"/>
      <w:szCs w:val="23"/>
      <w:lang w:eastAsia="ru-RU" w:bidi="ru-RU"/>
    </w:rPr>
  </w:style>
  <w:style w:type="paragraph" w:customStyle="1" w:styleId="11">
    <w:name w:val="Заголовок №1"/>
    <w:basedOn w:val="a"/>
    <w:rsid w:val="00D03D06"/>
    <w:pPr>
      <w:widowControl w:val="0"/>
      <w:shd w:val="clear" w:color="auto" w:fill="FFFFFF"/>
      <w:spacing w:after="360" w:line="240" w:lineRule="atLeast"/>
      <w:jc w:val="center"/>
    </w:pPr>
    <w:rPr>
      <w:rFonts w:ascii="Calibri" w:hAnsi="Calibri"/>
      <w:b/>
      <w:bCs/>
      <w:sz w:val="22"/>
      <w:szCs w:val="22"/>
      <w:lang w:val="uk-UA" w:eastAsia="zh-CN"/>
    </w:rPr>
  </w:style>
  <w:style w:type="character" w:customStyle="1" w:styleId="FontStyle18">
    <w:name w:val="Font Style18"/>
    <w:rsid w:val="00DD39E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s.krp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DED92-9C01-4AFF-9A3F-A7757F99D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1794</Words>
  <Characters>10226</Characters>
  <Application>Microsoft Office Word</Application>
  <DocSecurity>8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Мишалова</dc:creator>
  <cp:lastModifiedBy>Оля</cp:lastModifiedBy>
  <cp:revision>3</cp:revision>
  <cp:lastPrinted>2019-03-05T08:16:00Z</cp:lastPrinted>
  <dcterms:created xsi:type="dcterms:W3CDTF">2025-02-03T11:18:00Z</dcterms:created>
  <dcterms:modified xsi:type="dcterms:W3CDTF">2025-02-03T11:19:00Z</dcterms:modified>
</cp:coreProperties>
</file>